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15" w:rsidRDefault="00477815" w:rsidP="009E4C12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D6BDD" w:rsidRPr="00AE28E0" w:rsidRDefault="00CD6BDD" w:rsidP="009E4C12">
      <w:pPr>
        <w:tabs>
          <w:tab w:val="left" w:pos="438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E28E0">
        <w:rPr>
          <w:rFonts w:ascii="Times New Roman" w:eastAsia="Calibri" w:hAnsi="Times New Roman" w:cs="Times New Roman"/>
          <w:b/>
          <w:bCs/>
          <w:sz w:val="26"/>
          <w:szCs w:val="26"/>
        </w:rPr>
        <w:t>Итоги реализации муниципальной</w:t>
      </w:r>
      <w:r w:rsidRPr="00AE28E0"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программы</w:t>
      </w:r>
    </w:p>
    <w:p w:rsidR="00E30F98" w:rsidRPr="00AE28E0" w:rsidRDefault="00CD6BDD" w:rsidP="00E30F98">
      <w:pPr>
        <w:tabs>
          <w:tab w:val="left" w:pos="4380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«Развитие общего образования, создание условий для социализации детей в муниципальном образовании «Мезенс</w:t>
      </w:r>
      <w:r w:rsidR="00783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кий муниципальный район» на 2021-2023</w:t>
      </w:r>
      <w:r w:rsidRPr="00AE2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годы» за 20</w:t>
      </w:r>
      <w:r w:rsidR="007837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  <w:r w:rsidRPr="00AE28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E30F98" w:rsidRPr="00AE28E0" w:rsidRDefault="00AE28E0" w:rsidP="00E3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30F98" w:rsidRPr="00AE28E0">
        <w:rPr>
          <w:rFonts w:ascii="Times New Roman" w:hAnsi="Times New Roman" w:cs="Times New Roman"/>
          <w:sz w:val="24"/>
          <w:szCs w:val="24"/>
        </w:rPr>
        <w:t>Стратегическая цель образовательной политики муниципальной системы образования  «Мезенского муниципального района» – выполнение социального заказа на воспитание успешного поколения граждан страны, владеющих знаниями, навыками и компетенциями, адекватного времени в соответствии с требованиями и запросами государства и общества. Развитие системы образования МО «Мезенс</w:t>
      </w:r>
      <w:r w:rsidR="0078752A">
        <w:rPr>
          <w:rFonts w:ascii="Times New Roman" w:hAnsi="Times New Roman" w:cs="Times New Roman"/>
          <w:sz w:val="24"/>
          <w:szCs w:val="24"/>
        </w:rPr>
        <w:t>кий муниципальный район»  в 2021</w:t>
      </w:r>
      <w:r w:rsidR="00E30F98" w:rsidRPr="00AE28E0">
        <w:rPr>
          <w:rFonts w:ascii="Times New Roman" w:hAnsi="Times New Roman" w:cs="Times New Roman"/>
          <w:sz w:val="24"/>
          <w:szCs w:val="24"/>
        </w:rPr>
        <w:t xml:space="preserve"> году осуществлялось в соответствии с национальными целями и стратегическими задачами развития страны на период </w:t>
      </w:r>
      <w:r w:rsidR="008A04E6" w:rsidRPr="00AE28E0">
        <w:rPr>
          <w:rFonts w:ascii="Times New Roman" w:hAnsi="Times New Roman" w:cs="Times New Roman"/>
          <w:sz w:val="24"/>
          <w:szCs w:val="24"/>
        </w:rPr>
        <w:t xml:space="preserve"> </w:t>
      </w:r>
      <w:r w:rsidR="00E30F98" w:rsidRPr="00AE28E0">
        <w:rPr>
          <w:rFonts w:ascii="Times New Roman" w:hAnsi="Times New Roman" w:cs="Times New Roman"/>
          <w:sz w:val="24"/>
          <w:szCs w:val="24"/>
        </w:rPr>
        <w:t>до 2024 года, определенными в национальном проекте «Образование», муниципальной программой «Развитие общего образования , создание условий для социализации детей в муниципальном образовании «Мезен</w:t>
      </w:r>
      <w:r w:rsidR="007837E5">
        <w:rPr>
          <w:rFonts w:ascii="Times New Roman" w:hAnsi="Times New Roman" w:cs="Times New Roman"/>
          <w:sz w:val="24"/>
          <w:szCs w:val="24"/>
        </w:rPr>
        <w:t>ский муниципальный район на 2021 -2023</w:t>
      </w:r>
      <w:r w:rsidR="00E30F98" w:rsidRPr="00AE28E0">
        <w:rPr>
          <w:rFonts w:ascii="Times New Roman" w:hAnsi="Times New Roman" w:cs="Times New Roman"/>
          <w:sz w:val="24"/>
          <w:szCs w:val="24"/>
        </w:rPr>
        <w:t xml:space="preserve"> годы» и планом  Управления  образования администрац</w:t>
      </w:r>
      <w:r w:rsidR="0078752A">
        <w:rPr>
          <w:rFonts w:ascii="Times New Roman" w:hAnsi="Times New Roman" w:cs="Times New Roman"/>
          <w:sz w:val="24"/>
          <w:szCs w:val="24"/>
        </w:rPr>
        <w:t>ии МО «Мезенский район»  на 2021</w:t>
      </w:r>
      <w:r w:rsidR="00E30F98" w:rsidRPr="00AE28E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E4C12" w:rsidRPr="00AE28E0" w:rsidRDefault="00AE28E0" w:rsidP="00E30F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="00783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отчёте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отраже</w:t>
      </w:r>
      <w:r w:rsidR="00E30F98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7837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информация о реализации в 2021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«Развитие общего образования, создание условий для социализации детей в муниципальном образовании «Мезенс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муниципальный район» на 2021-2023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постановлением администрации МО «Мезенский район»  от 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t>г. №</w:t>
      </w:r>
      <w:r w:rsidR="007837E5">
        <w:rPr>
          <w:rFonts w:ascii="Times New Roman" w:eastAsia="Times New Roman" w:hAnsi="Times New Roman" w:cs="Times New Roman"/>
          <w:sz w:val="24"/>
          <w:szCs w:val="24"/>
          <w:lang w:eastAsia="ru-RU"/>
        </w:rPr>
        <w:t>646.</w:t>
      </w:r>
      <w:r w:rsidR="00477815" w:rsidRPr="00AE28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77815" w:rsidRPr="00AE28E0" w:rsidRDefault="00CD6BDD" w:rsidP="006A5C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отчетност</w:t>
      </w:r>
      <w:r w:rsidR="007837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 2021</w:t>
      </w:r>
      <w:r w:rsidR="0041144A" w:rsidRPr="00AE2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477815" w:rsidRPr="00AE28E0" w:rsidRDefault="007837E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Отчёт 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подготовлен в соответствии со ст. 179 Бюджетного кодекса РФ, Порядком разработки и реализации муниципальны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программ МО «Мезенский муниципальный р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айон», утв.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остановлением администрации МО «Мезенский  р</w:t>
      </w:r>
      <w:r w:rsidR="003F2EFB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айон» от 08.06.2020г.№357</w:t>
      </w:r>
      <w:r w:rsidR="00477815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анализе состояния системы образования Мезенского район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использовались данные федерального статистического наблюдения, региональной информационной системы обеспечения государственной итоговой аттестации по образовательным программам основного общего и среднего общего образования, оперативной информации.</w:t>
      </w:r>
    </w:p>
    <w:p w:rsidR="00477815" w:rsidRPr="00AE28E0" w:rsidRDefault="00477815" w:rsidP="00AE28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Вводная часть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Мезенский район р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асположен на северо-востоке Архангельской о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бласти.</w:t>
      </w:r>
      <w:r w:rsidR="000E4F4F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северо-востоке граничит с НАО, на востоке – с республикой Коми, на юго-востоке –</w:t>
      </w:r>
      <w:r w:rsidR="008A04E6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Лешуконским и </w:t>
      </w:r>
      <w:proofErr w:type="spellStart"/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Пинежским</w:t>
      </w:r>
      <w:proofErr w:type="spellEnd"/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районами, на юго-за</w:t>
      </w:r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паде – </w:t>
      </w:r>
      <w:proofErr w:type="gramStart"/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Приморским районам</w:t>
      </w:r>
      <w:proofErr w:type="gramEnd"/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Архангельской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r w:rsidR="006A5C5D"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асти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 севере омывается Белым морем.</w:t>
      </w:r>
    </w:p>
    <w:p w:rsidR="00B010AE" w:rsidRPr="00AE28E0" w:rsidRDefault="00B010AE" w:rsidP="00B010AE">
      <w:pPr>
        <w:pStyle w:val="Default"/>
      </w:pPr>
      <w:r w:rsidRPr="00AE28E0">
        <w:t xml:space="preserve">Мезенский район – административно-территориальная единица (район) и муниципальное образование (муниципальный район) в составе Архангельской области Российской Федерации. </w:t>
      </w:r>
    </w:p>
    <w:p w:rsidR="00B010AE" w:rsidRPr="00AE28E0" w:rsidRDefault="00B010AE" w:rsidP="00B010AE">
      <w:pPr>
        <w:pStyle w:val="Default"/>
      </w:pPr>
      <w:r w:rsidRPr="00AE28E0">
        <w:t xml:space="preserve">Административный центр – город Мезень, расположенный на расстоянии 390 км от Архангельска, на правом берегу реки Мезени при впадении в нее реки </w:t>
      </w:r>
      <w:proofErr w:type="spellStart"/>
      <w:r w:rsidRPr="00AE28E0">
        <w:t>Товы</w:t>
      </w:r>
      <w:proofErr w:type="spellEnd"/>
      <w:r w:rsidRPr="00AE28E0">
        <w:t>, в 45 км от Белого мор</w:t>
      </w:r>
      <w:r w:rsidR="007837E5">
        <w:t>я. Географические координаты -  в</w:t>
      </w:r>
      <w:r w:rsidRPr="00AE28E0">
        <w:t xml:space="preserve">ысота центра – 20 м. Площадь – 6 км2. Напротив Мезени находится поселок Каменка. </w:t>
      </w:r>
      <w:r w:rsidR="007837E5">
        <w:t xml:space="preserve">Функционирует </w:t>
      </w:r>
      <w:r w:rsidRPr="00AE28E0">
        <w:t xml:space="preserve"> аэропорт Мезень, который используется для связи с областным центром и населенными пунктами района. Постоянное, за исключением весенней и осенней </w:t>
      </w:r>
      <w:proofErr w:type="spellStart"/>
      <w:r w:rsidRPr="00AE28E0">
        <w:t>рааспутицы</w:t>
      </w:r>
      <w:proofErr w:type="spellEnd"/>
      <w:r w:rsidRPr="00AE28E0">
        <w:t xml:space="preserve">, автомобильное сообщение действует с 2008 года. </w:t>
      </w:r>
    </w:p>
    <w:p w:rsidR="00B010AE" w:rsidRPr="00AE28E0" w:rsidRDefault="00B010AE" w:rsidP="00B010AE">
      <w:pPr>
        <w:pStyle w:val="Default"/>
      </w:pPr>
      <w:r w:rsidRPr="00AE28E0">
        <w:t xml:space="preserve">Район основан в 1929 году в составе Северного края РСФСР. Постановлением Президиума ВЦИК от 10.02.1934 г к Ненецкому округу был причислен </w:t>
      </w:r>
      <w:proofErr w:type="spellStart"/>
      <w:r w:rsidRPr="00AE28E0">
        <w:t>Несский</w:t>
      </w:r>
      <w:proofErr w:type="spellEnd"/>
      <w:r w:rsidRPr="00AE28E0">
        <w:t xml:space="preserve"> сельсовет Мезенского района. В 1945 г. </w:t>
      </w:r>
      <w:proofErr w:type="spellStart"/>
      <w:r w:rsidRPr="00AE28E0">
        <w:t>Карьепольский</w:t>
      </w:r>
      <w:proofErr w:type="spellEnd"/>
      <w:r w:rsidRPr="00AE28E0">
        <w:t xml:space="preserve"> и </w:t>
      </w:r>
      <w:proofErr w:type="spellStart"/>
      <w:r w:rsidRPr="00AE28E0">
        <w:t>Совпольский</w:t>
      </w:r>
      <w:proofErr w:type="spellEnd"/>
      <w:r w:rsidRPr="00AE28E0">
        <w:t xml:space="preserve"> сельсоветы были переданы из </w:t>
      </w:r>
      <w:proofErr w:type="spellStart"/>
      <w:r w:rsidRPr="00AE28E0">
        <w:t>Пинежского</w:t>
      </w:r>
      <w:proofErr w:type="spellEnd"/>
      <w:r w:rsidRPr="00AE28E0">
        <w:t xml:space="preserve"> района в состав Мезенского района. </w:t>
      </w:r>
    </w:p>
    <w:p w:rsidR="00B010AE" w:rsidRPr="00AE28E0" w:rsidRDefault="00B010AE" w:rsidP="00B010AE">
      <w:pPr>
        <w:pStyle w:val="Default"/>
      </w:pPr>
      <w:r w:rsidRPr="00AE28E0">
        <w:t xml:space="preserve">Действующие границы Мезенского муниципального района установлены законом Архангельской области от 23.09.2004 г. </w:t>
      </w:r>
    </w:p>
    <w:p w:rsidR="00B010AE" w:rsidRPr="00AE28E0" w:rsidRDefault="00B010AE" w:rsidP="00B010AE">
      <w:pPr>
        <w:pStyle w:val="Default"/>
      </w:pPr>
      <w:r w:rsidRPr="00AE28E0">
        <w:t xml:space="preserve">Плотность населения – 0.26 </w:t>
      </w:r>
      <w:proofErr w:type="gramStart"/>
      <w:r w:rsidRPr="00AE28E0">
        <w:t>чел</w:t>
      </w:r>
      <w:proofErr w:type="gramEnd"/>
      <w:r w:rsidRPr="00AE28E0">
        <w:t>/км2. В городских условиях (</w:t>
      </w:r>
      <w:proofErr w:type="spellStart"/>
      <w:r w:rsidRPr="00AE28E0">
        <w:t>г.Мезень</w:t>
      </w:r>
      <w:proofErr w:type="spellEnd"/>
      <w:r w:rsidRPr="00AE28E0">
        <w:t xml:space="preserve"> и </w:t>
      </w:r>
      <w:proofErr w:type="spellStart"/>
      <w:r w:rsidRPr="00AE28E0">
        <w:t>пгт.Каменка</w:t>
      </w:r>
      <w:proofErr w:type="spellEnd"/>
      <w:r w:rsidRPr="00AE28E0">
        <w:t xml:space="preserve">) проживает 59,17% населения района. </w:t>
      </w:r>
    </w:p>
    <w:p w:rsidR="00B010AE" w:rsidRPr="00AE28E0" w:rsidRDefault="00B010AE" w:rsidP="00B010AE">
      <w:pPr>
        <w:pStyle w:val="Default"/>
      </w:pPr>
    </w:p>
    <w:p w:rsidR="00B010AE" w:rsidRPr="00AE28E0" w:rsidRDefault="00B010AE" w:rsidP="00B010AE">
      <w:pPr>
        <w:pStyle w:val="Default"/>
      </w:pPr>
    </w:p>
    <w:p w:rsidR="00477815" w:rsidRPr="00AE28E0" w:rsidRDefault="00B010AE" w:rsidP="00AE28E0">
      <w:pPr>
        <w:pStyle w:val="Default"/>
      </w:pPr>
      <w:r w:rsidRPr="00AE28E0">
        <w:t>Насе</w:t>
      </w:r>
      <w:r w:rsidR="007837E5">
        <w:t>ление по состоянию на 01.01.2021</w:t>
      </w:r>
      <w:r w:rsidRPr="00AE28E0">
        <w:t xml:space="preserve"> г. составляет 8482 человек. </w:t>
      </w:r>
      <w:r w:rsidR="00477815" w:rsidRPr="00AE28E0">
        <w:rPr>
          <w:rFonts w:eastAsia="Times New Roman"/>
          <w:color w:val="333333"/>
          <w:lang w:eastAsia="ru-RU"/>
        </w:rPr>
        <w:t>Управление в сфере образования на территории Мезенского района осуществляет Управле</w:t>
      </w:r>
      <w:r w:rsidR="008A04E6" w:rsidRPr="00AE28E0">
        <w:rPr>
          <w:rFonts w:eastAsia="Times New Roman"/>
          <w:color w:val="333333"/>
          <w:lang w:eastAsia="ru-RU"/>
        </w:rPr>
        <w:t>ние образования администрации МО</w:t>
      </w:r>
      <w:r w:rsidR="00477815" w:rsidRPr="00AE28E0">
        <w:rPr>
          <w:rFonts w:eastAsia="Times New Roman"/>
          <w:color w:val="333333"/>
          <w:lang w:eastAsia="ru-RU"/>
        </w:rPr>
        <w:t xml:space="preserve"> «Мезенский район».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образования является ответственным исполнителем муниципальной программы </w:t>
      </w:r>
    </w:p>
    <w:p w:rsidR="00477815" w:rsidRPr="00AE28E0" w:rsidRDefault="00477815" w:rsidP="0013002D">
      <w:pPr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AE28E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Основная цель программы</w:t>
      </w:r>
      <w:r w:rsidR="0034543A" w:rsidRPr="00AE28E0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D6BDD" w:rsidRPr="00AE28E0" w:rsidRDefault="007837E5" w:rsidP="009E4C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на территории Мезенского муниципального района доступного и качественного образования, соответствующего федеральным государственным  образовательным стандартам, перспективным задачам развития в сфере образования, отвечающего потребностям населения района, обеспечивающего </w:t>
      </w:r>
      <w:r w:rsidR="00C22B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права  граждан на получение качественного общего образования; эффективное использование ресурсов.</w:t>
      </w:r>
    </w:p>
    <w:p w:rsidR="00AE28E0" w:rsidRPr="00AE28E0" w:rsidRDefault="00AE28E0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D1A3E" w:rsidRPr="00AE28E0" w:rsidRDefault="006C58B0" w:rsidP="00BD1A3E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Основные </w:t>
      </w:r>
      <w:r w:rsidR="00BD1A3E" w:rsidRPr="00AE28E0">
        <w:rPr>
          <w:b w:val="0"/>
          <w:sz w:val="24"/>
          <w:szCs w:val="24"/>
        </w:rPr>
        <w:t xml:space="preserve"> </w:t>
      </w:r>
      <w:r w:rsidR="00AE28E0" w:rsidRPr="00AE28E0">
        <w:rPr>
          <w:b w:val="0"/>
          <w:sz w:val="24"/>
          <w:szCs w:val="24"/>
          <w:u w:val="single"/>
        </w:rPr>
        <w:t>задач</w:t>
      </w:r>
      <w:r>
        <w:rPr>
          <w:b w:val="0"/>
          <w:sz w:val="24"/>
          <w:szCs w:val="24"/>
          <w:u w:val="single"/>
        </w:rPr>
        <w:t>и:</w:t>
      </w:r>
    </w:p>
    <w:p w:rsidR="00B6564D" w:rsidRPr="00A97518" w:rsidRDefault="00B6564D" w:rsidP="00B6564D">
      <w:pPr>
        <w:pStyle w:val="Default"/>
        <w:jc w:val="both"/>
        <w:rPr>
          <w:color w:val="auto"/>
        </w:rPr>
      </w:pPr>
      <w:r w:rsidRPr="00A97518">
        <w:rPr>
          <w:color w:val="auto"/>
        </w:rPr>
        <w:t>1. Обеспечить  доступность и качество дошкольного образования соответствующего потребностям населения, требованиям инновационного развития социально-экономического развития Мезенского  района.</w:t>
      </w:r>
    </w:p>
    <w:p w:rsidR="00B6564D" w:rsidRPr="00A97518" w:rsidRDefault="00B6564D" w:rsidP="00B6564D">
      <w:pPr>
        <w:pStyle w:val="Default"/>
        <w:jc w:val="both"/>
        <w:rPr>
          <w:color w:val="auto"/>
        </w:rPr>
      </w:pPr>
    </w:p>
    <w:p w:rsidR="00B6564D" w:rsidRPr="00A97518" w:rsidRDefault="00B6564D" w:rsidP="00B6564D">
      <w:pPr>
        <w:pStyle w:val="Default"/>
        <w:jc w:val="both"/>
        <w:rPr>
          <w:color w:val="auto"/>
        </w:rPr>
      </w:pPr>
      <w:r w:rsidRPr="00A97518">
        <w:rPr>
          <w:color w:val="auto"/>
        </w:rPr>
        <w:t>2. Обеспечить  реализацию права граждан на бесплатное общее образование и дополнительное образование, предполагающее  внедрение федерального государственного образовательного стандарта общего образования.</w:t>
      </w:r>
    </w:p>
    <w:p w:rsidR="00B6564D" w:rsidRPr="00A97518" w:rsidRDefault="00B6564D" w:rsidP="00B6564D">
      <w:pPr>
        <w:pStyle w:val="Default"/>
        <w:jc w:val="both"/>
        <w:rPr>
          <w:color w:val="auto"/>
        </w:rPr>
      </w:pPr>
    </w:p>
    <w:p w:rsidR="00B6564D" w:rsidRPr="006C58B0" w:rsidRDefault="00B6564D" w:rsidP="00B6564D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lastRenderedPageBreak/>
        <w:t>3.Создание условий для</w:t>
      </w:r>
      <w:r w:rsidRPr="006C58B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C58B0">
        <w:rPr>
          <w:rFonts w:ascii="Times New Roman" w:hAnsi="Times New Roman" w:cs="Times New Roman"/>
          <w:sz w:val="24"/>
          <w:szCs w:val="24"/>
        </w:rPr>
        <w:t xml:space="preserve">развития социальной активности детей и подростков, </w:t>
      </w:r>
      <w:r w:rsidRPr="006C58B0">
        <w:rPr>
          <w:rFonts w:ascii="Times New Roman" w:hAnsi="Times New Roman" w:cs="Times New Roman"/>
          <w:color w:val="0D0D0D"/>
          <w:sz w:val="24"/>
          <w:szCs w:val="24"/>
        </w:rPr>
        <w:t>создание условий для выявления, поддержки и развития одаренных детей, сохранение и развитие интеллектуального и творческого потенциала района.</w:t>
      </w:r>
    </w:p>
    <w:p w:rsidR="00B6564D" w:rsidRPr="006C58B0" w:rsidRDefault="00B6564D" w:rsidP="006C58B0">
      <w:pPr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color w:val="0D0D0D"/>
          <w:sz w:val="24"/>
          <w:szCs w:val="24"/>
        </w:rPr>
        <w:t>4.</w:t>
      </w:r>
      <w:r w:rsidRPr="006C58B0">
        <w:rPr>
          <w:rFonts w:ascii="Times New Roman" w:hAnsi="Times New Roman" w:cs="Times New Roman"/>
          <w:sz w:val="24"/>
          <w:szCs w:val="24"/>
        </w:rPr>
        <w:t>Создание условий для профессионального, творческого развития педагогов муниципальных образовательных учреждений.</w:t>
      </w:r>
    </w:p>
    <w:p w:rsidR="00B6564D" w:rsidRPr="006C58B0" w:rsidRDefault="00B6564D" w:rsidP="00B6564D">
      <w:pPr>
        <w:tabs>
          <w:tab w:val="left" w:pos="285"/>
        </w:tabs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5.Развитие</w:t>
      </w:r>
      <w:r w:rsidRPr="006C58B0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6C58B0">
        <w:rPr>
          <w:rFonts w:ascii="Times New Roman" w:hAnsi="Times New Roman" w:cs="Times New Roman"/>
          <w:sz w:val="24"/>
          <w:szCs w:val="24"/>
        </w:rPr>
        <w:t>материально-технической базы муниципальных образовательных учреждений.</w:t>
      </w:r>
    </w:p>
    <w:p w:rsidR="00BD1A3E" w:rsidRPr="00AE28E0" w:rsidRDefault="006C58B0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20C22"/>
          <w:sz w:val="24"/>
          <w:szCs w:val="24"/>
          <w:shd w:val="clear" w:color="auto" w:fill="FEFEFE"/>
        </w:rPr>
      </w:pPr>
      <w:r>
        <w:rPr>
          <w:b w:val="0"/>
          <w:color w:val="020C22"/>
          <w:sz w:val="24"/>
          <w:szCs w:val="24"/>
          <w:shd w:val="clear" w:color="auto" w:fill="FEFEFE"/>
        </w:rPr>
        <w:t>6.Р</w:t>
      </w:r>
      <w:r w:rsidR="00BD1A3E" w:rsidRPr="00AE28E0">
        <w:rPr>
          <w:b w:val="0"/>
          <w:color w:val="020C22"/>
          <w:sz w:val="24"/>
          <w:szCs w:val="24"/>
          <w:shd w:val="clear" w:color="auto" w:fill="FEFEFE"/>
        </w:rPr>
        <w:t>еализация приоритетного национального проекта «Образование»: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20C22"/>
          <w:sz w:val="24"/>
          <w:szCs w:val="24"/>
          <w:shd w:val="clear" w:color="auto" w:fill="FEFEFE"/>
        </w:rPr>
        <w:t>«Современная школа»: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>«Успех каждого ребенка»: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 xml:space="preserve"> «Поддержка семей, имеющих детей»: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ind w:left="993" w:hanging="993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 xml:space="preserve"> «Учитель будущего».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ind w:left="993" w:hanging="993"/>
        <w:jc w:val="both"/>
        <w:rPr>
          <w:b w:val="0"/>
          <w:color w:val="000000"/>
          <w:sz w:val="24"/>
          <w:szCs w:val="24"/>
        </w:rPr>
      </w:pPr>
      <w:r w:rsidRPr="00AE28E0">
        <w:rPr>
          <w:b w:val="0"/>
          <w:color w:val="000000"/>
          <w:sz w:val="24"/>
          <w:szCs w:val="24"/>
        </w:rPr>
        <w:tab/>
      </w:r>
    </w:p>
    <w:p w:rsidR="00BA22B4" w:rsidRPr="00AE28E0" w:rsidRDefault="00BD1A3E" w:rsidP="00BA22B4">
      <w:pPr>
        <w:jc w:val="both"/>
        <w:rPr>
          <w:rFonts w:ascii="Times New Roman" w:hAnsi="Times New Roman" w:cs="Times New Roman"/>
          <w:sz w:val="24"/>
          <w:szCs w:val="24"/>
        </w:rPr>
      </w:pPr>
      <w:r w:rsidRPr="00AE28E0">
        <w:rPr>
          <w:b/>
          <w:color w:val="000000"/>
          <w:sz w:val="24"/>
          <w:szCs w:val="24"/>
        </w:rPr>
        <w:t xml:space="preserve">     </w:t>
      </w:r>
      <w:r w:rsidR="00BA22B4" w:rsidRPr="00AE28E0">
        <w:rPr>
          <w:rFonts w:ascii="Times New Roman" w:hAnsi="Times New Roman" w:cs="Times New Roman"/>
          <w:sz w:val="24"/>
          <w:szCs w:val="24"/>
        </w:rPr>
        <w:t xml:space="preserve">      </w:t>
      </w:r>
      <w:r w:rsidR="00BA22B4" w:rsidRPr="00AE28E0">
        <w:rPr>
          <w:rFonts w:ascii="Times New Roman" w:hAnsi="Times New Roman" w:cs="Times New Roman"/>
          <w:iCs/>
          <w:sz w:val="24"/>
          <w:szCs w:val="24"/>
        </w:rPr>
        <w:t>Система образования Мезенского муниципального района направлена на достижение стратегических целей государственной политики в сфере образования, определенной Указом Президента Российской Федерации от 7 мая 2018 года, и решение приоритетных задач, определенных региональными проектами Министерства образования и науки Архангельской области и муниципальными составляющими данных проектов.</w:t>
      </w:r>
    </w:p>
    <w:p w:rsidR="00BA22B4" w:rsidRDefault="00BA22B4" w:rsidP="00BA22B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E28E0">
        <w:rPr>
          <w:b w:val="0"/>
          <w:sz w:val="24"/>
          <w:szCs w:val="24"/>
        </w:rPr>
        <w:t>Деятельность Управления образования администр</w:t>
      </w:r>
      <w:r>
        <w:rPr>
          <w:b w:val="0"/>
          <w:sz w:val="24"/>
          <w:szCs w:val="24"/>
        </w:rPr>
        <w:t>ации МО «Мезенский район» в 2021</w:t>
      </w:r>
      <w:r w:rsidRPr="00AE28E0">
        <w:rPr>
          <w:b w:val="0"/>
          <w:sz w:val="24"/>
          <w:szCs w:val="24"/>
        </w:rPr>
        <w:t xml:space="preserve"> учебном году была направлена на обеспечение устойчивого функционирования и развития муниципальной системы образования, реализацию основных направлений государственной политики и приоритетов социально-экономического развития Мезенского района, решение задач, позволяющих обеспечить доступность качественного образования и создание условий для сохранения здоровья детей, при условии эффективного использования ресурсов.</w:t>
      </w:r>
    </w:p>
    <w:p w:rsidR="00BD1A3E" w:rsidRPr="00AE28E0" w:rsidRDefault="00BD1A3E" w:rsidP="00BD1A3E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8752A" w:rsidRDefault="0078752A" w:rsidP="0078752A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 В системе образования  района</w:t>
      </w:r>
      <w:r w:rsidR="006C58B0">
        <w:rPr>
          <w:sz w:val="26"/>
          <w:szCs w:val="26"/>
        </w:rPr>
        <w:t xml:space="preserve"> в 2021 году</w:t>
      </w:r>
      <w:r>
        <w:rPr>
          <w:sz w:val="26"/>
          <w:szCs w:val="26"/>
        </w:rPr>
        <w:t xml:space="preserve"> функционир</w:t>
      </w:r>
      <w:r w:rsidR="006C58B0">
        <w:rPr>
          <w:sz w:val="26"/>
          <w:szCs w:val="26"/>
        </w:rPr>
        <w:t>овало</w:t>
      </w:r>
      <w:r>
        <w:rPr>
          <w:sz w:val="26"/>
          <w:szCs w:val="26"/>
        </w:rPr>
        <w:t xml:space="preserve"> 10 общеобразовательных организаций,  1 дошкольное образовательное учреждение, 9 структурных подразделений «Детский сад», 3 учреждения дополнительного образования. Функционирует 2 пришкольных интерната.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отрасли образования (с учетом Управления образования) по утвержденным бюджетным </w:t>
      </w:r>
      <w:proofErr w:type="gramStart"/>
      <w:r>
        <w:rPr>
          <w:sz w:val="26"/>
          <w:szCs w:val="26"/>
        </w:rPr>
        <w:t>назначениям  в</w:t>
      </w:r>
      <w:proofErr w:type="gramEnd"/>
      <w:r>
        <w:rPr>
          <w:sz w:val="26"/>
          <w:szCs w:val="26"/>
        </w:rPr>
        <w:t xml:space="preserve"> 2021 составило 371 080,8  тыс. руб., из них средства местного бюджета 151 099 тыс.руб. (или 41%), субсидии, субвенции и иные межбюджетные трансферты из областного бюджета составили 202 360,3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 (или 55%), средства федерального бюджета составили 17 621,5 тыс.руб. (или 4%). При этом кассовое исполнение составило 362 107,5 тыс.руб. 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муниципальное задание в 2021 году утверждено 305 877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 – выполнение составило 100%. По субсидиям на иные цели расход средств составил 41 291,8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 или 98% от утвержденных </w:t>
      </w:r>
      <w:r>
        <w:rPr>
          <w:sz w:val="26"/>
          <w:szCs w:val="26"/>
        </w:rPr>
        <w:lastRenderedPageBreak/>
        <w:t>годовых назначений. Всего бюджетные назначения в рамках Программы в 2021 году составили 349 285 тыс.руб.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Общая сумма расходов на образование по годам.  (тыс.руб.)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1263"/>
        <w:gridCol w:w="1326"/>
        <w:gridCol w:w="1260"/>
        <w:gridCol w:w="1324"/>
        <w:gridCol w:w="1314"/>
      </w:tblGrid>
      <w:tr w:rsidR="0078752A" w:rsidTr="006C58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B0" w:rsidRDefault="006C58B0" w:rsidP="00B6564D">
            <w:pPr>
              <w:jc w:val="center"/>
              <w:rPr>
                <w:b/>
                <w:sz w:val="26"/>
                <w:szCs w:val="26"/>
              </w:rPr>
            </w:pPr>
          </w:p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2017 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B0" w:rsidRDefault="006C58B0" w:rsidP="00B6564D">
            <w:pPr>
              <w:jc w:val="center"/>
              <w:rPr>
                <w:b/>
                <w:sz w:val="26"/>
                <w:szCs w:val="26"/>
              </w:rPr>
            </w:pPr>
          </w:p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2021 год</w:t>
            </w:r>
          </w:p>
        </w:tc>
      </w:tr>
      <w:tr w:rsidR="0078752A" w:rsidTr="006C58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95 101,0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110 072,4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143 062,5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149 611,4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144 919</w:t>
            </w:r>
          </w:p>
        </w:tc>
      </w:tr>
      <w:tr w:rsidR="0078752A" w:rsidTr="006C58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201 969,2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214 007,4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213 100,7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215 560,6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200 997,8</w:t>
            </w:r>
          </w:p>
        </w:tc>
      </w:tr>
      <w:tr w:rsidR="0078752A" w:rsidTr="006C58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1 745,00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4 259,9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16 190,7</w:t>
            </w:r>
          </w:p>
        </w:tc>
      </w:tr>
      <w:tr w:rsidR="0078752A" w:rsidTr="006C58B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B0" w:rsidRDefault="006C58B0" w:rsidP="00B6564D">
            <w:pPr>
              <w:jc w:val="center"/>
              <w:rPr>
                <w:b/>
                <w:sz w:val="26"/>
                <w:szCs w:val="26"/>
              </w:rPr>
            </w:pPr>
          </w:p>
          <w:p w:rsidR="0078752A" w:rsidRDefault="006C58B0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297</w:t>
            </w:r>
            <w:r w:rsidR="0078752A">
              <w:rPr>
                <w:b/>
                <w:sz w:val="26"/>
                <w:szCs w:val="26"/>
              </w:rPr>
              <w:t>070,2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B0" w:rsidRDefault="006C58B0" w:rsidP="00B6564D">
            <w:pPr>
              <w:jc w:val="center"/>
              <w:rPr>
                <w:b/>
                <w:sz w:val="26"/>
                <w:szCs w:val="26"/>
              </w:rPr>
            </w:pPr>
          </w:p>
          <w:p w:rsidR="0078752A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325 824,7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356 163,2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369 431,8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362 107,5</w:t>
            </w:r>
          </w:p>
        </w:tc>
      </w:tr>
    </w:tbl>
    <w:p w:rsidR="00BF1CBC" w:rsidRDefault="00BF1CBC" w:rsidP="0078752A">
      <w:pPr>
        <w:pStyle w:val="a3"/>
        <w:shd w:val="clear" w:color="auto" w:fill="FFFFFF"/>
        <w:jc w:val="both"/>
      </w:pPr>
    </w:p>
    <w:p w:rsidR="00BF1CBC" w:rsidRPr="00AE28E0" w:rsidRDefault="00BF1CBC" w:rsidP="00BF1CBC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Программа </w:t>
      </w:r>
      <w:r w:rsidR="00EE05C9">
        <w:rPr>
          <w:rFonts w:ascii="Times New Roman" w:eastAsia="Calibri" w:hAnsi="Times New Roman" w:cs="Times New Roman"/>
          <w:sz w:val="24"/>
          <w:szCs w:val="24"/>
        </w:rPr>
        <w:t>включает в себя 6</w:t>
      </w:r>
      <w:r w:rsidRPr="00AE28E0">
        <w:rPr>
          <w:rFonts w:ascii="Times New Roman" w:eastAsia="Calibri" w:hAnsi="Times New Roman" w:cs="Times New Roman"/>
          <w:sz w:val="24"/>
          <w:szCs w:val="24"/>
        </w:rPr>
        <w:t xml:space="preserve"> подпрограмм. </w:t>
      </w:r>
    </w:p>
    <w:p w:rsidR="00BF1CBC" w:rsidRPr="00AE28E0" w:rsidRDefault="00BF1CBC" w:rsidP="00BF1CBC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дошкольного образования»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общего образования»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дополнительного образования».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«Развитие системы выявления, поддержки и сопровождения одаренных и талантливых детей»</w:t>
      </w:r>
    </w:p>
    <w:p w:rsidR="00BF1CBC" w:rsidRPr="00AE28E0" w:rsidRDefault="00BF1CBC" w:rsidP="00BF1CBC">
      <w:pPr>
        <w:pStyle w:val="a7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«Содействие повышению квалификации и переподготовки руководящих и педагогических кадров»</w:t>
      </w:r>
    </w:p>
    <w:p w:rsidR="00BF1CBC" w:rsidRPr="00AE28E0" w:rsidRDefault="00BF1CBC" w:rsidP="00BF1C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28E0">
        <w:rPr>
          <w:rFonts w:ascii="Times New Roman" w:eastAsia="Calibri" w:hAnsi="Times New Roman" w:cs="Times New Roman"/>
          <w:sz w:val="24"/>
          <w:szCs w:val="24"/>
        </w:rPr>
        <w:t>«Создание условий для сохранения и укрепления здоровья детей».</w:t>
      </w:r>
    </w:p>
    <w:p w:rsidR="00BF1CBC" w:rsidRDefault="00BF1CBC" w:rsidP="0078752A">
      <w:pPr>
        <w:pStyle w:val="a3"/>
        <w:shd w:val="clear" w:color="auto" w:fill="FFFFFF"/>
        <w:jc w:val="both"/>
      </w:pPr>
    </w:p>
    <w:p w:rsidR="00BA22B4" w:rsidRPr="00A97518" w:rsidRDefault="00BA22B4" w:rsidP="00BA22B4">
      <w:pPr>
        <w:autoSpaceDE w:val="0"/>
        <w:autoSpaceDN w:val="0"/>
        <w:adjustRightInd w:val="0"/>
        <w:jc w:val="center"/>
        <w:rPr>
          <w:b/>
          <w:bCs/>
          <w:u w:color="2A6EC3"/>
        </w:rPr>
      </w:pPr>
      <w:r w:rsidRPr="00A97518">
        <w:rPr>
          <w:b/>
          <w:bCs/>
          <w:u w:color="2A6EC3"/>
        </w:rPr>
        <w:t>Подпрограмма № 1</w:t>
      </w:r>
    </w:p>
    <w:p w:rsidR="00BA22B4" w:rsidRPr="00A97518" w:rsidRDefault="00BA22B4" w:rsidP="00BA22B4">
      <w:pPr>
        <w:autoSpaceDE w:val="0"/>
        <w:autoSpaceDN w:val="0"/>
        <w:adjustRightInd w:val="0"/>
        <w:jc w:val="center"/>
        <w:rPr>
          <w:b/>
          <w:bCs/>
        </w:rPr>
      </w:pPr>
      <w:r w:rsidRPr="00A97518">
        <w:rPr>
          <w:b/>
          <w:bCs/>
          <w:u w:color="2A6EC3"/>
        </w:rPr>
        <w:t>«</w:t>
      </w:r>
      <w:r w:rsidRPr="00A97518">
        <w:rPr>
          <w:b/>
          <w:bCs/>
        </w:rPr>
        <w:t>Повышение доступности и качества  дошкольного образования»</w:t>
      </w:r>
    </w:p>
    <w:p w:rsidR="00BA22B4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5774"/>
      </w:tblGrid>
      <w:tr w:rsidR="00BA22B4" w:rsidRPr="00A97518" w:rsidTr="00BB0DAC">
        <w:tc>
          <w:tcPr>
            <w:tcW w:w="1545" w:type="pct"/>
          </w:tcPr>
          <w:p w:rsidR="00BA22B4" w:rsidRPr="00A97518" w:rsidRDefault="00BA22B4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Цель подпрограммы</w:t>
            </w:r>
          </w:p>
        </w:tc>
        <w:tc>
          <w:tcPr>
            <w:tcW w:w="3455" w:type="pct"/>
          </w:tcPr>
          <w:p w:rsidR="00BA22B4" w:rsidRPr="00A97518" w:rsidRDefault="00BA22B4" w:rsidP="00BB0DAC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Обеспечение доступности и качества услуг дошкольного образования.</w:t>
            </w:r>
          </w:p>
        </w:tc>
      </w:tr>
      <w:tr w:rsidR="00BA22B4" w:rsidRPr="00A97518" w:rsidTr="00BB0DAC">
        <w:trPr>
          <w:trHeight w:val="2746"/>
        </w:trPr>
        <w:tc>
          <w:tcPr>
            <w:tcW w:w="1545" w:type="pct"/>
          </w:tcPr>
          <w:p w:rsidR="00BA22B4" w:rsidRPr="00A97518" w:rsidRDefault="00BA22B4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lastRenderedPageBreak/>
              <w:t>Задачи подпрограммы</w:t>
            </w:r>
          </w:p>
        </w:tc>
        <w:tc>
          <w:tcPr>
            <w:tcW w:w="3455" w:type="pct"/>
          </w:tcPr>
          <w:p w:rsidR="00BA22B4" w:rsidRPr="00A97518" w:rsidRDefault="00BA22B4" w:rsidP="00BB0DAC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1. Обеспечение доступности и качества дошкольного образования, соответствующего потребностям населения, требованиям инновационного развития социально-экономического развития Мезенского района.</w:t>
            </w:r>
          </w:p>
          <w:p w:rsidR="00BA22B4" w:rsidRPr="00A97518" w:rsidRDefault="00BA22B4" w:rsidP="00BB0DAC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2. Развитие сети и создание современных условий в дошкольных образовательных организациях.</w:t>
            </w:r>
          </w:p>
          <w:p w:rsidR="00BA22B4" w:rsidRPr="00A97518" w:rsidRDefault="00BA22B4" w:rsidP="00BB0DAC">
            <w:pPr>
              <w:pStyle w:val="Default"/>
              <w:jc w:val="both"/>
              <w:rPr>
                <w:color w:val="auto"/>
              </w:rPr>
            </w:pPr>
            <w:r w:rsidRPr="00A97518">
              <w:rPr>
                <w:color w:val="auto"/>
              </w:rPr>
              <w:t>3. Обеспечение реализации федерального государственного образовательного стандарта дошкольного образования.</w:t>
            </w:r>
          </w:p>
          <w:p w:rsidR="00BA22B4" w:rsidRPr="00A97518" w:rsidRDefault="00BA22B4" w:rsidP="00BB0DAC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BA22B4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22B4" w:rsidRPr="00BF1CBC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1CBC" w:rsidRPr="00BF1CBC" w:rsidRDefault="00BF1CBC" w:rsidP="00BA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По данной подпрограмме отражены расходы на функционирование </w:t>
      </w:r>
      <w:r w:rsidR="00BA22B4">
        <w:rPr>
          <w:sz w:val="26"/>
          <w:szCs w:val="26"/>
        </w:rPr>
        <w:t xml:space="preserve">1 дошкольного образовательного учреждения, 9 структурных подразделений «Детский сад», </w:t>
      </w:r>
      <w:r w:rsidRPr="00BF1CBC">
        <w:rPr>
          <w:rFonts w:ascii="Times New Roman" w:hAnsi="Times New Roman" w:cs="Times New Roman"/>
          <w:sz w:val="24"/>
          <w:szCs w:val="24"/>
        </w:rPr>
        <w:t>подведомственных управлению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образования «</w:t>
      </w:r>
      <w:r w:rsidR="00BA22B4">
        <w:rPr>
          <w:rFonts w:ascii="Times New Roman" w:hAnsi="Times New Roman" w:cs="Times New Roman"/>
          <w:sz w:val="24"/>
          <w:szCs w:val="24"/>
        </w:rPr>
        <w:t xml:space="preserve">Мезенский </w:t>
      </w:r>
      <w:r w:rsidRPr="00BF1CBC">
        <w:rPr>
          <w:rFonts w:ascii="Times New Roman" w:hAnsi="Times New Roman" w:cs="Times New Roman"/>
          <w:sz w:val="24"/>
          <w:szCs w:val="24"/>
        </w:rPr>
        <w:t>район».</w:t>
      </w:r>
    </w:p>
    <w:p w:rsidR="00BF1CBC" w:rsidRDefault="00BF1CBC" w:rsidP="00BA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i/>
          <w:iCs/>
          <w:sz w:val="24"/>
          <w:szCs w:val="24"/>
        </w:rPr>
        <w:t xml:space="preserve">Показатель объема </w:t>
      </w:r>
      <w:r w:rsidRPr="00BF1CBC">
        <w:rPr>
          <w:rFonts w:ascii="Times New Roman" w:hAnsi="Times New Roman" w:cs="Times New Roman"/>
          <w:sz w:val="24"/>
          <w:szCs w:val="24"/>
        </w:rPr>
        <w:t>по данной услуге у</w:t>
      </w:r>
      <w:r w:rsidR="00BA22B4">
        <w:rPr>
          <w:rFonts w:ascii="Times New Roman" w:hAnsi="Times New Roman" w:cs="Times New Roman"/>
          <w:sz w:val="24"/>
          <w:szCs w:val="24"/>
        </w:rPr>
        <w:t xml:space="preserve">меньшился </w:t>
      </w:r>
      <w:r w:rsidRPr="00BF1CBC">
        <w:rPr>
          <w:rFonts w:ascii="Times New Roman" w:hAnsi="Times New Roman" w:cs="Times New Roman"/>
          <w:sz w:val="24"/>
          <w:szCs w:val="24"/>
        </w:rPr>
        <w:t>на 1,5%</w:t>
      </w:r>
      <w:r w:rsidR="00BA22B4">
        <w:rPr>
          <w:rFonts w:ascii="Times New Roman" w:hAnsi="Times New Roman" w:cs="Times New Roman"/>
          <w:sz w:val="24"/>
          <w:szCs w:val="24"/>
        </w:rPr>
        <w:t>.</w:t>
      </w:r>
    </w:p>
    <w:p w:rsidR="00BA22B4" w:rsidRPr="006C58B0" w:rsidRDefault="00BA22B4" w:rsidP="00BA22B4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Учет детей, получающих дошкольное образование,  осуществляется в АИС «Комплектование ДОУ». Удовлетворенность населения услугами дошкольного образования для детей в возрасте от 3 до 7 лет составляет 100 %. На 31 декабря 2021 года в списочном составе ОУ 282 обучающихся, что на 16 % меньше (329) чем в 2020 </w:t>
      </w:r>
      <w:proofErr w:type="gramStart"/>
      <w:r w:rsidRPr="006C58B0">
        <w:rPr>
          <w:rFonts w:ascii="Times New Roman" w:hAnsi="Times New Roman" w:cs="Times New Roman"/>
          <w:sz w:val="24"/>
          <w:szCs w:val="24"/>
        </w:rPr>
        <w:t>году .</w:t>
      </w:r>
      <w:proofErr w:type="gramEnd"/>
    </w:p>
    <w:p w:rsidR="00BA22B4" w:rsidRPr="006C58B0" w:rsidRDefault="00BA22B4" w:rsidP="00BA22B4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Охват детей услугами дошкольного образования на 30 декабря 2021 года составил 96,2% от числа детей в возрасте от 0 до 7 лет, проживающих на территории МО (2020 –85,6%).</w:t>
      </w:r>
    </w:p>
    <w:p w:rsidR="00BA22B4" w:rsidRPr="006C58B0" w:rsidRDefault="00BA22B4" w:rsidP="00BA22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Детей, состоящих в очереди на получение места в детском саду на 30.12.2020 г. – 35 ребёнка, из них: дети в возрасте от 0-1,5 лет-32 детей; 1,5-3 –4  детей, 3-7 –1детей (на 01.04.2021-42)</w:t>
      </w:r>
    </w:p>
    <w:p w:rsidR="00BA22B4" w:rsidRDefault="00BA22B4" w:rsidP="00BA22B4">
      <w:pPr>
        <w:spacing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Обеспечен 100-процентный охват услугами дошкольного образования детей в возрасте от 3 до 7 лет с учётом, указанной даты направления в детский сад, родителями (законными представителями). </w:t>
      </w:r>
    </w:p>
    <w:p w:rsidR="00BA22B4" w:rsidRPr="00BF1CBC" w:rsidRDefault="00BA22B4" w:rsidP="00BA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1. Реализация основных общеобразовательных программ дошкольного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образования: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удовлетворенность качеством предоставляемой услуги – (план –94,8%,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факт – 95,4%).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- укомплектованность </w:t>
      </w:r>
      <w:r w:rsidR="00BA22B4">
        <w:rPr>
          <w:rFonts w:ascii="Times New Roman" w:hAnsi="Times New Roman" w:cs="Times New Roman"/>
          <w:sz w:val="24"/>
          <w:szCs w:val="24"/>
        </w:rPr>
        <w:t>кадрами - (план - 99%, факт – 98</w:t>
      </w:r>
      <w:r w:rsidRPr="00BF1CBC">
        <w:rPr>
          <w:rFonts w:ascii="Times New Roman" w:hAnsi="Times New Roman" w:cs="Times New Roman"/>
          <w:sz w:val="24"/>
          <w:szCs w:val="24"/>
        </w:rPr>
        <w:t>%), имеются</w:t>
      </w:r>
    </w:p>
    <w:p w:rsidR="00BF1CBC" w:rsidRPr="00BF1CBC" w:rsidRDefault="00BF1CBC" w:rsidP="00BA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вакансии м</w:t>
      </w:r>
      <w:r w:rsidR="00BA22B4">
        <w:rPr>
          <w:rFonts w:ascii="Times New Roman" w:hAnsi="Times New Roman" w:cs="Times New Roman"/>
          <w:sz w:val="24"/>
          <w:szCs w:val="24"/>
        </w:rPr>
        <w:t>узыкальных руководителей в МБДОУ «Детский сад «Улыбка</w:t>
      </w:r>
      <w:r w:rsidRPr="00BF1CBC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высшее образование – (план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– 60%, факт – 55</w:t>
      </w:r>
      <w:proofErr w:type="gramStart"/>
      <w:r w:rsidRPr="00BF1CBC">
        <w:rPr>
          <w:rFonts w:ascii="Times New Roman" w:hAnsi="Times New Roman" w:cs="Times New Roman"/>
          <w:sz w:val="24"/>
          <w:szCs w:val="24"/>
        </w:rPr>
        <w:t xml:space="preserve">%) </w:t>
      </w:r>
      <w:r w:rsidR="00BA22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lastRenderedPageBreak/>
        <w:t>- доля педагогических работников, имеющих 1 и высшую</w:t>
      </w:r>
    </w:p>
    <w:p w:rsidR="00BF1CBC" w:rsidRPr="00BF1CBC" w:rsidRDefault="00BF1CBC" w:rsidP="00BA2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квалификационную категорию – (план – 39,2%, факт – </w:t>
      </w:r>
      <w:r w:rsidR="00BA22B4">
        <w:rPr>
          <w:rFonts w:ascii="Times New Roman" w:hAnsi="Times New Roman" w:cs="Times New Roman"/>
          <w:sz w:val="24"/>
          <w:szCs w:val="24"/>
        </w:rPr>
        <w:t>37</w:t>
      </w:r>
      <w:r w:rsidRPr="00BF1CB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- за 2021 год было предоставлено консультационных услуг - 214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консультаций, из них в очной форме - 87, в заочной (дистанционно) </w:t>
      </w:r>
      <w:r w:rsidR="00BA22B4">
        <w:rPr>
          <w:rFonts w:ascii="Times New Roman" w:hAnsi="Times New Roman" w:cs="Times New Roman"/>
          <w:sz w:val="24"/>
          <w:szCs w:val="24"/>
        </w:rPr>
        <w:t>–</w:t>
      </w:r>
      <w:r w:rsidRPr="00BF1CBC">
        <w:rPr>
          <w:rFonts w:ascii="Times New Roman" w:hAnsi="Times New Roman" w:cs="Times New Roman"/>
          <w:sz w:val="24"/>
          <w:szCs w:val="24"/>
        </w:rPr>
        <w:t xml:space="preserve"> 126</w:t>
      </w:r>
      <w:r w:rsidR="00BA22B4">
        <w:rPr>
          <w:rFonts w:ascii="Times New Roman" w:hAnsi="Times New Roman" w:cs="Times New Roman"/>
          <w:sz w:val="24"/>
          <w:szCs w:val="24"/>
        </w:rPr>
        <w:t>.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Доля граждан, положительно оценивших качество услуг психолого-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педагогической, методической и консультативной помощи составляет (по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результатам опроса) — 98%.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i/>
          <w:iCs/>
          <w:sz w:val="24"/>
          <w:szCs w:val="24"/>
        </w:rPr>
        <w:t>Присмотр и уход</w:t>
      </w:r>
      <w:r w:rsidRPr="00BF1CBC">
        <w:rPr>
          <w:rFonts w:ascii="Times New Roman" w:hAnsi="Times New Roman" w:cs="Times New Roman"/>
          <w:sz w:val="24"/>
          <w:szCs w:val="24"/>
        </w:rPr>
        <w:t>: во всех дошкольных организациях предоставляется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 xml:space="preserve">услуга по дневному уходу за детьми в количестве </w:t>
      </w:r>
      <w:r w:rsidR="00BA22B4">
        <w:rPr>
          <w:rFonts w:ascii="Times New Roman" w:hAnsi="Times New Roman" w:cs="Times New Roman"/>
          <w:sz w:val="24"/>
          <w:szCs w:val="24"/>
        </w:rPr>
        <w:t>282</w:t>
      </w:r>
      <w:r w:rsidRPr="00BF1CBC">
        <w:rPr>
          <w:rFonts w:ascii="Times New Roman" w:hAnsi="Times New Roman" w:cs="Times New Roman"/>
          <w:sz w:val="24"/>
          <w:szCs w:val="24"/>
        </w:rPr>
        <w:t xml:space="preserve"> чел. (созданы условия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для обеспечения организации питания и хозяйственно-бытового обслуживания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детей, соблюдения ими личной гигиены и режима дня) для следующих</w:t>
      </w:r>
    </w:p>
    <w:p w:rsidR="00BF1CBC" w:rsidRPr="00BF1CBC" w:rsidRDefault="00BF1CBC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BC">
        <w:rPr>
          <w:rFonts w:ascii="Times New Roman" w:hAnsi="Times New Roman" w:cs="Times New Roman"/>
          <w:sz w:val="24"/>
          <w:szCs w:val="24"/>
        </w:rPr>
        <w:t>категорий:</w:t>
      </w:r>
    </w:p>
    <w:p w:rsidR="00BA22B4" w:rsidRPr="00BF1CBC" w:rsidRDefault="00BA22B4" w:rsidP="00BF1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35" w:rsidRDefault="00A16E35" w:rsidP="00A16E3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№2.</w:t>
      </w:r>
    </w:p>
    <w:p w:rsidR="00A16E35" w:rsidRPr="00AE28E0" w:rsidRDefault="00A16E35" w:rsidP="00A16E35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общего образования»</w:t>
      </w:r>
    </w:p>
    <w:p w:rsidR="00BF1CBC" w:rsidRDefault="00BF1CBC" w:rsidP="00BF1CBC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5774"/>
      </w:tblGrid>
      <w:tr w:rsidR="00A16E35" w:rsidRPr="00A97518" w:rsidTr="00BB0DAC">
        <w:tc>
          <w:tcPr>
            <w:tcW w:w="1545" w:type="pct"/>
          </w:tcPr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Цель подпрограммы</w:t>
            </w:r>
          </w:p>
        </w:tc>
        <w:tc>
          <w:tcPr>
            <w:tcW w:w="3455" w:type="pct"/>
          </w:tcPr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t>Обеспечение доступности и высокого качества услуг общего образования независимо от места жительства, социального и материального положения семей и состояния здоровья обучающихся в соответствии с потребностями граждан и требованиями законодательства.</w:t>
            </w:r>
          </w:p>
        </w:tc>
      </w:tr>
      <w:tr w:rsidR="00A16E35" w:rsidRPr="00A97518" w:rsidTr="00BB0DAC">
        <w:trPr>
          <w:trHeight w:val="1680"/>
        </w:trPr>
        <w:tc>
          <w:tcPr>
            <w:tcW w:w="1545" w:type="pct"/>
          </w:tcPr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Задачи подпрограммы</w:t>
            </w:r>
          </w:p>
        </w:tc>
        <w:tc>
          <w:tcPr>
            <w:tcW w:w="3455" w:type="pct"/>
          </w:tcPr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t>1. Обеспечение реализации федеральных государственных образовательных стандартов общего образования.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t>2. Создание механизмов, обеспечивающих равный доступ к качественному общему образованию.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A97518">
              <w:t>3. Совершенствование системы организации питания.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</w:p>
        </w:tc>
      </w:tr>
    </w:tbl>
    <w:p w:rsidR="00BF1CBC" w:rsidRDefault="00BF1CBC" w:rsidP="00BF1CBC">
      <w:pPr>
        <w:pStyle w:val="a3"/>
        <w:shd w:val="clear" w:color="auto" w:fill="FFFFFF"/>
        <w:jc w:val="both"/>
        <w:rPr>
          <w:rFonts w:eastAsiaTheme="minorHAnsi"/>
          <w:lang w:eastAsia="en-US"/>
        </w:rPr>
      </w:pP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По данной подпрограмме отражены расходы на функционирование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общеобразовательных организаций, подведомственных управлению</w:t>
      </w:r>
    </w:p>
    <w:p w:rsid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Мезенский муниципальный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район».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E35" w:rsidRPr="006C58B0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Показатель объема по данной услуге у</w:t>
      </w:r>
      <w:r>
        <w:rPr>
          <w:rFonts w:ascii="Times New Roman" w:hAnsi="Times New Roman" w:cs="Times New Roman"/>
          <w:sz w:val="24"/>
          <w:szCs w:val="24"/>
        </w:rPr>
        <w:t>меньшился</w:t>
      </w:r>
      <w:r w:rsidRPr="00A16E35">
        <w:rPr>
          <w:rFonts w:ascii="Times New Roman" w:hAnsi="Times New Roman" w:cs="Times New Roman"/>
          <w:sz w:val="24"/>
          <w:szCs w:val="24"/>
        </w:rPr>
        <w:t xml:space="preserve"> на 1% </w:t>
      </w:r>
    </w:p>
    <w:p w:rsidR="00A16E35" w:rsidRPr="006C58B0" w:rsidRDefault="00A16E35" w:rsidP="00A16E35">
      <w:pPr>
        <w:spacing w:line="360" w:lineRule="auto"/>
        <w:ind w:firstLine="435"/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В школах района обучается 858 учащихся </w:t>
      </w:r>
      <w:proofErr w:type="gramStart"/>
      <w:r w:rsidRPr="006C58B0">
        <w:rPr>
          <w:rFonts w:ascii="Times New Roman" w:hAnsi="Times New Roman" w:cs="Times New Roman"/>
          <w:sz w:val="24"/>
          <w:szCs w:val="24"/>
        </w:rPr>
        <w:t>( АППГ</w:t>
      </w:r>
      <w:proofErr w:type="gramEnd"/>
      <w:r w:rsidRPr="006C58B0">
        <w:rPr>
          <w:rFonts w:ascii="Times New Roman" w:hAnsi="Times New Roman" w:cs="Times New Roman"/>
          <w:sz w:val="24"/>
          <w:szCs w:val="24"/>
        </w:rPr>
        <w:t xml:space="preserve">-884).  Процент успеваемости по итогам 2020-2021  учебного года  96,9%  , что ниже </w:t>
      </w:r>
      <w:r w:rsidRPr="006C58B0">
        <w:rPr>
          <w:rFonts w:ascii="Times New Roman" w:hAnsi="Times New Roman" w:cs="Times New Roman"/>
          <w:sz w:val="24"/>
          <w:szCs w:val="24"/>
        </w:rPr>
        <w:lastRenderedPageBreak/>
        <w:t>показателя прошлого года на  2,5  % (по итогам 2020-2019 учебного года 99,4 %).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Показатели качества: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удовлетворенность качеством образования (план – 88%, факт – 88%).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укомплектованность кадрами (план – 100%, факт – 97,5%). Имеются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вакансии учителя математики, русского языка и литературы, английского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языка, учителя-дефектолога, учителя-логопеда;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высшее профессиональное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образование (план – 90%, факт – 85%). 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1 и высшую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квалификационную категорию – 56%, факт – 50%)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победителей и призеров регионального этапа всероссийской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олимпиады школьников (план – 30%, факт – 30%);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выпускников 11 классов, успешно сдавших ЕГЭ по основным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предметам (план – 100%, факт – 100%).;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обучающихся, успешно сдавших ГИА по основным предметам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(план – 100%, факт 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A16E35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78752A" w:rsidRPr="006C58B0" w:rsidRDefault="0078752A" w:rsidP="0078752A">
      <w:pPr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C58B0">
        <w:rPr>
          <w:rFonts w:ascii="Times New Roman" w:hAnsi="Times New Roman" w:cs="Times New Roman"/>
          <w:sz w:val="24"/>
          <w:szCs w:val="24"/>
        </w:rPr>
        <w:br/>
        <w:t xml:space="preserve">      Для 12 обучающихся в течение учебного года было организовано обучение на дому, из них для одного организовано дистанционное  обучение, 19</w:t>
      </w:r>
      <w:r w:rsidRPr="006C5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58B0">
        <w:rPr>
          <w:rFonts w:ascii="Times New Roman" w:hAnsi="Times New Roman" w:cs="Times New Roman"/>
          <w:sz w:val="24"/>
          <w:szCs w:val="24"/>
        </w:rPr>
        <w:t xml:space="preserve">учащихся обучалось по адаптированной основной общеобразовательной программе для детей с нарушениями интеллекта.    </w:t>
      </w:r>
      <w:r w:rsidRPr="006C58B0">
        <w:rPr>
          <w:rFonts w:ascii="Times New Roman" w:hAnsi="Times New Roman" w:cs="Times New Roman"/>
          <w:sz w:val="24"/>
          <w:szCs w:val="24"/>
        </w:rPr>
        <w:br/>
        <w:t xml:space="preserve">      С целью обеспечения комплексного психолого-педагогического и медико-социального сопровождения детей в образовательных учреждениях района работают 4 психолого-медико-педагогических </w:t>
      </w:r>
      <w:proofErr w:type="gramStart"/>
      <w:r w:rsidRPr="006C58B0">
        <w:rPr>
          <w:rFonts w:ascii="Times New Roman" w:hAnsi="Times New Roman" w:cs="Times New Roman"/>
          <w:sz w:val="24"/>
          <w:szCs w:val="24"/>
        </w:rPr>
        <w:t>консилиума ,</w:t>
      </w:r>
      <w:proofErr w:type="gramEnd"/>
      <w:r w:rsidRPr="006C58B0">
        <w:rPr>
          <w:rFonts w:ascii="Times New Roman" w:hAnsi="Times New Roman" w:cs="Times New Roman"/>
          <w:sz w:val="24"/>
          <w:szCs w:val="24"/>
        </w:rPr>
        <w:t xml:space="preserve"> функционирует муниципальная ППК.</w:t>
      </w:r>
    </w:p>
    <w:p w:rsidR="0078752A" w:rsidRPr="006C58B0" w:rsidRDefault="0078752A" w:rsidP="006C58B0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6C58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6C58B0">
        <w:rPr>
          <w:rFonts w:ascii="Times New Roman" w:hAnsi="Times New Roman" w:cs="Times New Roman"/>
          <w:sz w:val="24"/>
          <w:szCs w:val="24"/>
        </w:rPr>
        <w:t xml:space="preserve">В 2021 году количество обучающихся 9 классов, участников ОГЭ   составило </w:t>
      </w:r>
      <w:proofErr w:type="gramStart"/>
      <w:r w:rsidRPr="006C58B0">
        <w:rPr>
          <w:rFonts w:ascii="Times New Roman" w:hAnsi="Times New Roman" w:cs="Times New Roman"/>
          <w:sz w:val="24"/>
          <w:szCs w:val="24"/>
        </w:rPr>
        <w:t>84  человека</w:t>
      </w:r>
      <w:proofErr w:type="gramEnd"/>
      <w:r w:rsidRPr="006C58B0">
        <w:rPr>
          <w:rFonts w:ascii="Times New Roman" w:hAnsi="Times New Roman" w:cs="Times New Roman"/>
          <w:sz w:val="24"/>
          <w:szCs w:val="24"/>
        </w:rPr>
        <w:t xml:space="preserve"> (из 85 обучающихся 9 классов- 1 не допущен  в КСШ) </w:t>
      </w:r>
    </w:p>
    <w:p w:rsidR="006C58B0" w:rsidRDefault="0078752A" w:rsidP="006C58B0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Выдано аттестатов с отличием- 3 . </w:t>
      </w:r>
    </w:p>
    <w:p w:rsidR="0078752A" w:rsidRPr="006C58B0" w:rsidRDefault="0078752A" w:rsidP="006C58B0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bCs/>
          <w:sz w:val="24"/>
          <w:szCs w:val="24"/>
        </w:rPr>
        <w:t>Результаты  ОГЭ по математике в 2021 году:</w:t>
      </w:r>
    </w:p>
    <w:p w:rsidR="0078752A" w:rsidRPr="006C58B0" w:rsidRDefault="0078752A" w:rsidP="006C58B0">
      <w:pPr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bCs/>
          <w:sz w:val="24"/>
          <w:szCs w:val="24"/>
        </w:rPr>
        <w:t xml:space="preserve">48% учащихся получили отметку «3», 32% -«4», «5»- 2 человека.  Средний балл составил 14,1, средняя оценка = 3, 3. </w:t>
      </w:r>
    </w:p>
    <w:p w:rsidR="0078752A" w:rsidRPr="006C58B0" w:rsidRDefault="0078752A" w:rsidP="006C58B0">
      <w:pPr>
        <w:rPr>
          <w:rFonts w:ascii="Times New Roman" w:hAnsi="Times New Roman" w:cs="Times New Roman"/>
          <w:bCs/>
          <w:sz w:val="24"/>
          <w:szCs w:val="24"/>
        </w:rPr>
      </w:pPr>
      <w:r w:rsidRPr="006C58B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6C58B0">
        <w:rPr>
          <w:rFonts w:ascii="Times New Roman" w:hAnsi="Times New Roman" w:cs="Times New Roman"/>
          <w:bCs/>
          <w:sz w:val="24"/>
          <w:szCs w:val="24"/>
        </w:rPr>
        <w:t>Результаты  ОГЭ</w:t>
      </w:r>
      <w:proofErr w:type="gramEnd"/>
      <w:r w:rsidRPr="006C58B0">
        <w:rPr>
          <w:rFonts w:ascii="Times New Roman" w:hAnsi="Times New Roman" w:cs="Times New Roman"/>
          <w:bCs/>
          <w:sz w:val="24"/>
          <w:szCs w:val="24"/>
        </w:rPr>
        <w:t xml:space="preserve"> по русскому языку в 2021 году :</w:t>
      </w:r>
    </w:p>
    <w:p w:rsidR="0078752A" w:rsidRPr="006C58B0" w:rsidRDefault="0078752A" w:rsidP="006C58B0">
      <w:pPr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 2021 году количество   участников ОГЭ по русскому языку составило  82   человека. </w:t>
      </w:r>
    </w:p>
    <w:p w:rsidR="0078752A" w:rsidRPr="006C58B0" w:rsidRDefault="0078752A" w:rsidP="006C58B0">
      <w:pPr>
        <w:rPr>
          <w:rFonts w:ascii="Times New Roman" w:hAnsi="Times New Roman" w:cs="Times New Roman"/>
          <w:bCs/>
          <w:sz w:val="24"/>
          <w:szCs w:val="24"/>
        </w:rPr>
      </w:pPr>
      <w:r w:rsidRPr="006C58B0">
        <w:rPr>
          <w:rFonts w:ascii="Times New Roman" w:hAnsi="Times New Roman" w:cs="Times New Roman"/>
          <w:bCs/>
          <w:sz w:val="24"/>
          <w:szCs w:val="24"/>
        </w:rPr>
        <w:t>40,5% учащихся получили отметку «3»,   48,1 % -«4»,    «5»-</w:t>
      </w:r>
      <w:r w:rsidRPr="006C58B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6C58B0">
        <w:rPr>
          <w:rFonts w:ascii="Times New Roman" w:hAnsi="Times New Roman" w:cs="Times New Roman"/>
          <w:bCs/>
          <w:sz w:val="24"/>
          <w:szCs w:val="24"/>
        </w:rPr>
        <w:t xml:space="preserve">11,39%.  Средняя оценка = 3,7.   </w:t>
      </w:r>
    </w:p>
    <w:p w:rsidR="0078752A" w:rsidRPr="006C58B0" w:rsidRDefault="0078752A" w:rsidP="0078752A">
      <w:pPr>
        <w:pStyle w:val="a3"/>
        <w:shd w:val="clear" w:color="auto" w:fill="FFFFFF"/>
        <w:spacing w:before="0" w:beforeAutospacing="0" w:after="225" w:afterAutospacing="0" w:line="300" w:lineRule="atLeast"/>
        <w:textAlignment w:val="baseline"/>
        <w:rPr>
          <w:b/>
        </w:rPr>
      </w:pPr>
      <w:r w:rsidRPr="006C58B0">
        <w:t xml:space="preserve">  </w:t>
      </w:r>
      <w:r w:rsidRPr="006C58B0">
        <w:rPr>
          <w:u w:val="single"/>
        </w:rPr>
        <w:t>Государственная (итоговая) аттестация выпускников 11(12) классов</w:t>
      </w:r>
    </w:p>
    <w:p w:rsidR="0078752A" w:rsidRPr="006C58B0" w:rsidRDefault="0078752A" w:rsidP="006C58B0">
      <w:pPr>
        <w:pStyle w:val="1"/>
        <w:spacing w:before="0"/>
        <w:rPr>
          <w:b w:val="0"/>
          <w:bCs w:val="0"/>
          <w:sz w:val="24"/>
          <w:szCs w:val="24"/>
        </w:rPr>
      </w:pPr>
      <w:r w:rsidRPr="006C58B0">
        <w:rPr>
          <w:bCs w:val="0"/>
          <w:sz w:val="24"/>
          <w:szCs w:val="24"/>
          <w:u w:val="single"/>
        </w:rPr>
        <w:t xml:space="preserve"> </w:t>
      </w:r>
      <w:r w:rsidRPr="006C58B0">
        <w:rPr>
          <w:rStyle w:val="ac"/>
          <w:sz w:val="24"/>
          <w:szCs w:val="24"/>
        </w:rPr>
        <w:t xml:space="preserve">Всего в образовательных организациях 49 </w:t>
      </w:r>
      <w:proofErr w:type="spellStart"/>
      <w:proofErr w:type="gramStart"/>
      <w:r w:rsidRPr="006C58B0">
        <w:rPr>
          <w:rStyle w:val="ac"/>
          <w:sz w:val="24"/>
          <w:szCs w:val="24"/>
        </w:rPr>
        <w:t>одинадцатиклассников</w:t>
      </w:r>
      <w:proofErr w:type="spellEnd"/>
      <w:r w:rsidRPr="006C58B0">
        <w:rPr>
          <w:rStyle w:val="ac"/>
          <w:sz w:val="24"/>
          <w:szCs w:val="24"/>
        </w:rPr>
        <w:t>,</w:t>
      </w:r>
      <w:r w:rsidR="006C58B0">
        <w:rPr>
          <w:rStyle w:val="ac"/>
          <w:sz w:val="24"/>
          <w:szCs w:val="24"/>
        </w:rPr>
        <w:t xml:space="preserve"> </w:t>
      </w:r>
      <w:r w:rsidRPr="006C58B0">
        <w:rPr>
          <w:rStyle w:val="ac"/>
          <w:sz w:val="24"/>
          <w:szCs w:val="24"/>
        </w:rPr>
        <w:t xml:space="preserve"> допущены</w:t>
      </w:r>
      <w:proofErr w:type="gramEnd"/>
      <w:r w:rsidRPr="006C58B0">
        <w:rPr>
          <w:rStyle w:val="ac"/>
          <w:sz w:val="24"/>
          <w:szCs w:val="24"/>
        </w:rPr>
        <w:t xml:space="preserve"> к ГИА- 48. Получили аттестат- 47.   </w:t>
      </w:r>
    </w:p>
    <w:p w:rsidR="0078752A" w:rsidRPr="006C58B0" w:rsidRDefault="0078752A" w:rsidP="0078752A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8752A" w:rsidRPr="006C58B0" w:rsidRDefault="0078752A" w:rsidP="0078752A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8752A" w:rsidRPr="006C58B0" w:rsidRDefault="0078752A" w:rsidP="0078752A">
      <w:pPr>
        <w:shd w:val="clear" w:color="auto" w:fill="FFFFFF"/>
        <w:spacing w:line="300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78752A" w:rsidRPr="006C58B0" w:rsidRDefault="0078752A" w:rsidP="0078752A">
      <w:pPr>
        <w:shd w:val="clear" w:color="auto" w:fill="FFFFFF"/>
        <w:spacing w:line="300" w:lineRule="atLeas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C58B0">
        <w:rPr>
          <w:rFonts w:ascii="Times New Roman" w:eastAsia="Calibri" w:hAnsi="Times New Roman" w:cs="Times New Roman"/>
          <w:bCs/>
          <w:sz w:val="24"/>
          <w:szCs w:val="24"/>
        </w:rPr>
        <w:t xml:space="preserve">     По итогам </w:t>
      </w:r>
      <w:proofErr w:type="gramStart"/>
      <w:r w:rsidRPr="006C58B0">
        <w:rPr>
          <w:rFonts w:ascii="Times New Roman" w:eastAsia="Calibri" w:hAnsi="Times New Roman" w:cs="Times New Roman"/>
          <w:bCs/>
          <w:sz w:val="24"/>
          <w:szCs w:val="24"/>
        </w:rPr>
        <w:t>года</w:t>
      </w:r>
      <w:r w:rsidRPr="006C58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6C58B0">
        <w:rPr>
          <w:rFonts w:ascii="Times New Roman" w:eastAsia="Calibri" w:hAnsi="Times New Roman" w:cs="Times New Roman"/>
          <w:bCs/>
          <w:sz w:val="24"/>
          <w:szCs w:val="24"/>
        </w:rPr>
        <w:t>стипендией</w:t>
      </w:r>
      <w:proofErr w:type="gramEnd"/>
      <w:r w:rsidRPr="006C58B0">
        <w:rPr>
          <w:rFonts w:ascii="Times New Roman" w:eastAsia="Calibri" w:hAnsi="Times New Roman" w:cs="Times New Roman"/>
          <w:bCs/>
          <w:sz w:val="24"/>
          <w:szCs w:val="24"/>
        </w:rPr>
        <w:t xml:space="preserve"> Главы администрации МО «Мезенский район» награждены  6 обучающихся  4 классов,10 обучающихся 5-8 классов, 8 обучающихся 8-11 классов . </w:t>
      </w:r>
    </w:p>
    <w:p w:rsidR="0078752A" w:rsidRPr="006C58B0" w:rsidRDefault="0078752A" w:rsidP="0078752A">
      <w:pPr>
        <w:shd w:val="clear" w:color="auto" w:fill="FFFFFF"/>
        <w:spacing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6C58B0">
        <w:rPr>
          <w:rFonts w:ascii="Times New Roman" w:eastAsia="Calibri" w:hAnsi="Times New Roman" w:cs="Times New Roman"/>
          <w:bCs/>
          <w:sz w:val="24"/>
          <w:szCs w:val="24"/>
        </w:rPr>
        <w:t xml:space="preserve">       Федеральной медалью за особые успехи в учении награждены 5 выпускников 11 класса: 3 выпускницы Мезенской средней школы, 2 выпускника Каменской  средней школы.     Серебряная   медаль </w:t>
      </w:r>
      <w:r w:rsidRPr="006C58B0">
        <w:rPr>
          <w:rFonts w:ascii="Times New Roman" w:hAnsi="Times New Roman" w:cs="Times New Roman"/>
          <w:bCs/>
          <w:sz w:val="24"/>
          <w:szCs w:val="24"/>
        </w:rPr>
        <w:t xml:space="preserve">«За особые успехи в обучении» </w:t>
      </w:r>
      <w:r w:rsidRPr="006C58B0">
        <w:rPr>
          <w:rFonts w:ascii="Times New Roman" w:eastAsia="Calibri" w:hAnsi="Times New Roman" w:cs="Times New Roman"/>
          <w:bCs/>
          <w:sz w:val="24"/>
          <w:szCs w:val="24"/>
        </w:rPr>
        <w:t>2  выпускника Каменской  средней школы.</w:t>
      </w:r>
    </w:p>
    <w:p w:rsidR="0078752A" w:rsidRDefault="0078752A" w:rsidP="0078752A">
      <w:pPr>
        <w:shd w:val="clear" w:color="auto" w:fill="FFFFFF"/>
        <w:spacing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6C58B0">
        <w:rPr>
          <w:rFonts w:ascii="Times New Roman" w:eastAsia="Calibri" w:hAnsi="Times New Roman" w:cs="Times New Roman"/>
          <w:bCs/>
          <w:sz w:val="24"/>
          <w:szCs w:val="24"/>
        </w:rPr>
        <w:t xml:space="preserve">      Дипломом «Золотая надежда Архангельской области» награждена ученица Мезенской средней школы – Леонтьева Ксения.</w:t>
      </w:r>
    </w:p>
    <w:p w:rsidR="00A16E35" w:rsidRPr="006C58B0" w:rsidRDefault="00A16E35" w:rsidP="0078752A">
      <w:pPr>
        <w:shd w:val="clear" w:color="auto" w:fill="FFFFFF"/>
        <w:spacing w:line="300" w:lineRule="atLeast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16E35" w:rsidRDefault="00A16E35" w:rsidP="00A16E35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t>Подпрограмма №3.</w:t>
      </w:r>
      <w:r w:rsidR="006C58B0">
        <w:t xml:space="preserve">   </w:t>
      </w:r>
      <w:r w:rsidRPr="00AE28E0">
        <w:rPr>
          <w:rFonts w:ascii="Times New Roman" w:hAnsi="Times New Roman"/>
          <w:sz w:val="24"/>
          <w:szCs w:val="24"/>
        </w:rPr>
        <w:t>«Повышение доступности и качества дополнительного образования».</w:t>
      </w:r>
    </w:p>
    <w:p w:rsidR="00A16E35" w:rsidRPr="00AE28E0" w:rsidRDefault="00A16E35" w:rsidP="00A16E35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1"/>
      </w:tblGrid>
      <w:tr w:rsidR="00A16E35" w:rsidRPr="00A97518" w:rsidTr="00BB0DAC">
        <w:tc>
          <w:tcPr>
            <w:tcW w:w="3423" w:type="pct"/>
          </w:tcPr>
          <w:p w:rsidR="00A16E35" w:rsidRDefault="00A16E35" w:rsidP="00BB0DAC">
            <w:pPr>
              <w:autoSpaceDE w:val="0"/>
              <w:autoSpaceDN w:val="0"/>
              <w:adjustRightInd w:val="0"/>
              <w:jc w:val="both"/>
            </w:pPr>
            <w:r>
              <w:t>Цель:</w:t>
            </w:r>
          </w:p>
          <w:p w:rsidR="00A16E35" w:rsidRPr="00A97518" w:rsidRDefault="00A16E35" w:rsidP="00BB0DAC">
            <w:pPr>
              <w:autoSpaceDE w:val="0"/>
              <w:autoSpaceDN w:val="0"/>
              <w:adjustRightInd w:val="0"/>
              <w:jc w:val="both"/>
            </w:pPr>
            <w:r w:rsidRPr="00A97518">
              <w:t>Обеспечение доступности и качества услуг дополнительного образования независимо от места жительства, социального и материального положения семей и состояния здоровья обучающихся в соответствии с потребностями граждан и требованиями законодательства</w:t>
            </w:r>
          </w:p>
        </w:tc>
      </w:tr>
      <w:tr w:rsidR="00A16E35" w:rsidRPr="00A97518" w:rsidTr="00BB0DAC">
        <w:trPr>
          <w:trHeight w:val="1692"/>
        </w:trPr>
        <w:tc>
          <w:tcPr>
            <w:tcW w:w="3423" w:type="pct"/>
          </w:tcPr>
          <w:p w:rsidR="00A16E35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>
              <w:t>Задачи: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t>1. Обеспечение реализации федеральных государственных образовательных стандартов дополнительного образования.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t>2. Создание механизмов, обеспечивающих равный доступ к качественному дополнительному образованию.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jc w:val="both"/>
            </w:pPr>
            <w:r w:rsidRPr="00A97518">
              <w:t>3. Совершенствование системы выявления и развития талантов детей.</w:t>
            </w:r>
          </w:p>
          <w:p w:rsidR="00A16E35" w:rsidRPr="00A97518" w:rsidRDefault="00A16E35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t>4.Обеспечение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</w:tbl>
    <w:p w:rsidR="00A16E35" w:rsidRDefault="00A16E35" w:rsidP="0078752A">
      <w:pPr>
        <w:pStyle w:val="a3"/>
        <w:shd w:val="clear" w:color="auto" w:fill="FFFFFF"/>
        <w:jc w:val="both"/>
      </w:pPr>
    </w:p>
    <w:p w:rsidR="000C61A7" w:rsidRPr="00A16E35" w:rsidRDefault="000C61A7" w:rsidP="000C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По сравнению с 2020 годом (план – 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A16E35">
        <w:rPr>
          <w:rFonts w:ascii="Times New Roman" w:hAnsi="Times New Roman" w:cs="Times New Roman"/>
          <w:sz w:val="24"/>
          <w:szCs w:val="24"/>
        </w:rPr>
        <w:t xml:space="preserve"> чел., факт – </w:t>
      </w:r>
      <w:r>
        <w:rPr>
          <w:rFonts w:ascii="Times New Roman" w:hAnsi="Times New Roman" w:cs="Times New Roman"/>
          <w:sz w:val="24"/>
          <w:szCs w:val="24"/>
        </w:rPr>
        <w:t>879</w:t>
      </w:r>
      <w:r w:rsidRPr="00A16E35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0C61A7" w:rsidRPr="00A16E35" w:rsidRDefault="000C61A7" w:rsidP="000C6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 xml:space="preserve">показатель объема по данной услуге </w:t>
      </w:r>
      <w:r>
        <w:rPr>
          <w:rFonts w:ascii="Times New Roman" w:hAnsi="Times New Roman" w:cs="Times New Roman"/>
          <w:sz w:val="24"/>
          <w:szCs w:val="24"/>
        </w:rPr>
        <w:t>увеличился на 2%,</w:t>
      </w:r>
      <w:r w:rsidRPr="00A16E35">
        <w:rPr>
          <w:rFonts w:ascii="Times New Roman" w:hAnsi="Times New Roman" w:cs="Times New Roman"/>
          <w:sz w:val="24"/>
          <w:szCs w:val="24"/>
        </w:rPr>
        <w:t xml:space="preserve"> в связи с открытием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E35">
        <w:rPr>
          <w:rFonts w:ascii="Times New Roman" w:hAnsi="Times New Roman" w:cs="Times New Roman"/>
          <w:sz w:val="24"/>
          <w:szCs w:val="24"/>
        </w:rPr>
        <w:t xml:space="preserve">мест дополнительного образования на базе </w:t>
      </w:r>
      <w:r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78752A" w:rsidRPr="006C58B0" w:rsidRDefault="0078752A" w:rsidP="0078752A">
      <w:pPr>
        <w:pStyle w:val="a3"/>
        <w:shd w:val="clear" w:color="auto" w:fill="FFFFFF"/>
        <w:jc w:val="both"/>
      </w:pPr>
      <w:r w:rsidRPr="006C58B0">
        <w:lastRenderedPageBreak/>
        <w:t xml:space="preserve"> Доля детей, охваченных дополнительными общеобразовательными программами, в общей численности детей и молодежи в возрасте от 5 до 18 лет, составляет 63,4% (данные Росстата).</w:t>
      </w:r>
    </w:p>
    <w:p w:rsidR="0078752A" w:rsidRPr="006C58B0" w:rsidRDefault="0078752A" w:rsidP="0078752A">
      <w:pPr>
        <w:pStyle w:val="a3"/>
        <w:shd w:val="clear" w:color="auto" w:fill="FFFFFF"/>
        <w:jc w:val="both"/>
      </w:pPr>
      <w:r w:rsidRPr="006C58B0">
        <w:t xml:space="preserve">В рамках федерального проекта «Успех каждого ребенка» реализуется Целевая модель развития систем дополнительного образования детей. Важной </w:t>
      </w:r>
      <w:r w:rsidR="006C58B0" w:rsidRPr="006C58B0">
        <w:t>составляющей,</w:t>
      </w:r>
      <w:r w:rsidRPr="006C58B0">
        <w:t xml:space="preserve"> которой является региональный сегмент федерального навигатора дополнительного образования детей. В навигатор включена 171 программа, обучается 879 обучающихся.</w:t>
      </w:r>
    </w:p>
    <w:p w:rsidR="0078752A" w:rsidRPr="006C58B0" w:rsidRDefault="0078752A" w:rsidP="0078752A">
      <w:pPr>
        <w:pStyle w:val="a3"/>
        <w:shd w:val="clear" w:color="auto" w:fill="FFFFFF"/>
        <w:jc w:val="both"/>
      </w:pPr>
      <w:r w:rsidRPr="006C58B0">
        <w:t>Внедрено персонифицированное финансирование, которым охвачено 34 программы, выдано 350 сертификатов на   сумму 1840,2 тыс.руб.</w:t>
      </w:r>
    </w:p>
    <w:p w:rsidR="006C58B0" w:rsidRDefault="0078752A" w:rsidP="006C58B0">
      <w:pPr>
        <w:pStyle w:val="a3"/>
        <w:shd w:val="clear" w:color="auto" w:fill="FFFFFF"/>
        <w:jc w:val="both"/>
      </w:pPr>
      <w:r w:rsidRPr="006C58B0">
        <w:t>В 2021 г. Реализовано мероприятие по созданию новых мест дополнительного  образования детей: в 6 учреждениях создано 11 программ на 78 дополнительных мест на сумму 618 000 руб.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По показателям качества: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укомплектованность кадрами (план – 100%, факт – 100%);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высшее образование (план -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67%, факт — 67%);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педагогических работников, имеющих 1 и высшую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квалификационную категорию (план — 54%, факт — 54%);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- доля участников соревнований, фестивалей, мероприятий различных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уровней (план — 43, факт — 41%) в связи с пандемией большинство</w:t>
      </w:r>
    </w:p>
    <w:p w:rsidR="00A16E35" w:rsidRPr="00A16E35" w:rsidRDefault="00A16E35" w:rsidP="00A16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E35">
        <w:rPr>
          <w:rFonts w:ascii="Times New Roman" w:hAnsi="Times New Roman" w:cs="Times New Roman"/>
          <w:sz w:val="24"/>
          <w:szCs w:val="24"/>
        </w:rPr>
        <w:t>мероприятий было отменено</w:t>
      </w:r>
      <w:r w:rsidR="000C61A7">
        <w:rPr>
          <w:rFonts w:ascii="Times New Roman" w:hAnsi="Times New Roman" w:cs="Times New Roman"/>
          <w:sz w:val="24"/>
          <w:szCs w:val="24"/>
        </w:rPr>
        <w:t>.</w:t>
      </w:r>
    </w:p>
    <w:p w:rsidR="000C61A7" w:rsidRDefault="000C61A7" w:rsidP="000C61A7">
      <w:pPr>
        <w:autoSpaceDE w:val="0"/>
        <w:autoSpaceDN w:val="0"/>
        <w:adjustRightInd w:val="0"/>
        <w:jc w:val="center"/>
        <w:rPr>
          <w:b/>
          <w:bCs/>
          <w:u w:color="2A6EC3"/>
        </w:rPr>
      </w:pPr>
    </w:p>
    <w:p w:rsidR="000C61A7" w:rsidRDefault="000C61A7" w:rsidP="000C61A7">
      <w:pPr>
        <w:autoSpaceDE w:val="0"/>
        <w:autoSpaceDN w:val="0"/>
        <w:adjustRightInd w:val="0"/>
        <w:jc w:val="center"/>
        <w:rPr>
          <w:b/>
          <w:bCs/>
          <w:u w:color="2A6EC3"/>
        </w:rPr>
      </w:pPr>
    </w:p>
    <w:p w:rsidR="000C61A7" w:rsidRPr="00A97518" w:rsidRDefault="000C61A7" w:rsidP="000C61A7">
      <w:pPr>
        <w:autoSpaceDE w:val="0"/>
        <w:autoSpaceDN w:val="0"/>
        <w:adjustRightInd w:val="0"/>
        <w:jc w:val="center"/>
        <w:rPr>
          <w:b/>
          <w:bCs/>
          <w:u w:color="2A6EC3"/>
        </w:rPr>
      </w:pPr>
      <w:r w:rsidRPr="00A97518">
        <w:rPr>
          <w:b/>
          <w:bCs/>
          <w:u w:color="2A6EC3"/>
        </w:rPr>
        <w:t>Подпрограмма №4</w:t>
      </w:r>
    </w:p>
    <w:p w:rsidR="000C61A7" w:rsidRPr="00A97518" w:rsidRDefault="000C61A7" w:rsidP="000C61A7">
      <w:pPr>
        <w:autoSpaceDE w:val="0"/>
        <w:autoSpaceDN w:val="0"/>
        <w:adjustRightInd w:val="0"/>
        <w:jc w:val="center"/>
        <w:rPr>
          <w:b/>
          <w:bCs/>
        </w:rPr>
      </w:pPr>
      <w:r w:rsidRPr="00A97518">
        <w:rPr>
          <w:b/>
          <w:bCs/>
        </w:rPr>
        <w:t>Развитие системы выявления, поддержки и сопровождения одаренных и талантливых детей.</w:t>
      </w: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1"/>
      </w:tblGrid>
      <w:tr w:rsidR="000C61A7" w:rsidRPr="00A97518" w:rsidTr="00BB0DAC">
        <w:tc>
          <w:tcPr>
            <w:tcW w:w="3423" w:type="pct"/>
          </w:tcPr>
          <w:p w:rsidR="000C61A7" w:rsidRDefault="000C61A7" w:rsidP="00BB0DAC">
            <w:pPr>
              <w:widowControl w:val="0"/>
              <w:jc w:val="both"/>
            </w:pPr>
            <w:r>
              <w:t>Цель:</w:t>
            </w:r>
          </w:p>
          <w:p w:rsidR="000C61A7" w:rsidRPr="00A97518" w:rsidRDefault="000C61A7" w:rsidP="00BB0DAC">
            <w:pPr>
              <w:widowControl w:val="0"/>
              <w:jc w:val="both"/>
            </w:pPr>
            <w:r w:rsidRPr="00A97518">
              <w:t>Развитие системы мероприятий, способствующих выявлению, поддержке и становлению одаренных детей.</w:t>
            </w:r>
          </w:p>
          <w:p w:rsidR="000C61A7" w:rsidRPr="00A97518" w:rsidRDefault="000C61A7" w:rsidP="00BB0DAC">
            <w:pPr>
              <w:autoSpaceDE w:val="0"/>
              <w:autoSpaceDN w:val="0"/>
              <w:adjustRightInd w:val="0"/>
              <w:jc w:val="both"/>
            </w:pPr>
          </w:p>
        </w:tc>
      </w:tr>
      <w:tr w:rsidR="000C61A7" w:rsidRPr="00A97518" w:rsidTr="00BB0DAC">
        <w:trPr>
          <w:trHeight w:val="1692"/>
        </w:trPr>
        <w:tc>
          <w:tcPr>
            <w:tcW w:w="3423" w:type="pct"/>
          </w:tcPr>
          <w:p w:rsidR="000C61A7" w:rsidRDefault="000C61A7" w:rsidP="00BB0DAC">
            <w:r>
              <w:t>Задачи:</w:t>
            </w:r>
          </w:p>
          <w:p w:rsidR="000C61A7" w:rsidRPr="00A97518" w:rsidRDefault="000C61A7" w:rsidP="00BB0DAC">
            <w:r w:rsidRPr="00A97518">
              <w:t>1.создание условий для</w:t>
            </w:r>
            <w:r w:rsidRPr="00A97518">
              <w:rPr>
                <w:color w:val="FF6600"/>
              </w:rPr>
              <w:t xml:space="preserve"> </w:t>
            </w:r>
            <w:r w:rsidRPr="00A97518">
              <w:t xml:space="preserve">развития социальной активности детей и подростков, </w:t>
            </w:r>
            <w:r w:rsidRPr="00A97518">
              <w:rPr>
                <w:color w:val="0D0D0D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      </w:r>
          </w:p>
          <w:p w:rsidR="000C61A7" w:rsidRPr="00A97518" w:rsidRDefault="000C61A7" w:rsidP="00BB0DAC">
            <w:r w:rsidRPr="00A97518">
              <w:rPr>
                <w:color w:val="0D0D0D"/>
              </w:rPr>
              <w:t>2.</w:t>
            </w:r>
            <w:r w:rsidRPr="00A97518">
              <w:t>создание условий для профессионального, творческого развития обучающихся муниципальных образовательных учреждений;</w:t>
            </w:r>
          </w:p>
          <w:p w:rsidR="000C61A7" w:rsidRPr="00A97518" w:rsidRDefault="000C61A7" w:rsidP="00BB0DAC">
            <w:pPr>
              <w:tabs>
                <w:tab w:val="left" w:pos="285"/>
              </w:tabs>
            </w:pPr>
          </w:p>
          <w:p w:rsidR="000C61A7" w:rsidRPr="00A97518" w:rsidRDefault="000C61A7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lastRenderedPageBreak/>
              <w:t>3.повышение эффективности использования информационно-коммуникационных технологий в образовательном процессе;</w:t>
            </w:r>
          </w:p>
        </w:tc>
      </w:tr>
    </w:tbl>
    <w:p w:rsidR="000C61A7" w:rsidRDefault="006C58B0" w:rsidP="00787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0C61A7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p w:rsidR="000C61A7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p w:rsidR="000C61A7" w:rsidRPr="00A97518" w:rsidRDefault="000C61A7" w:rsidP="000C61A7">
      <w:pPr>
        <w:autoSpaceDE w:val="0"/>
        <w:autoSpaceDN w:val="0"/>
        <w:adjustRightInd w:val="0"/>
        <w:jc w:val="center"/>
        <w:rPr>
          <w:b/>
          <w:bCs/>
          <w:u w:color="2A6EC3"/>
        </w:rPr>
      </w:pPr>
      <w:r w:rsidRPr="00A97518">
        <w:rPr>
          <w:b/>
          <w:bCs/>
          <w:u w:color="2A6EC3"/>
        </w:rPr>
        <w:t>Подпрограмма № 5</w:t>
      </w:r>
    </w:p>
    <w:p w:rsidR="000C61A7" w:rsidRDefault="000C61A7" w:rsidP="000C61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97518">
        <w:rPr>
          <w:rFonts w:ascii="Times New Roman" w:hAnsi="Times New Roman"/>
          <w:b/>
          <w:sz w:val="24"/>
          <w:szCs w:val="24"/>
        </w:rPr>
        <w:t>Содействие повышению квалификации и переподготовки руководящих и педагогических кадров</w:t>
      </w:r>
    </w:p>
    <w:p w:rsidR="000C61A7" w:rsidRPr="00A97518" w:rsidRDefault="000C61A7" w:rsidP="000C61A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C61A7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738"/>
      </w:tblGrid>
      <w:tr w:rsidR="000C61A7" w:rsidRPr="00A97518" w:rsidTr="00BB0DAC">
        <w:tc>
          <w:tcPr>
            <w:tcW w:w="1577" w:type="pct"/>
          </w:tcPr>
          <w:p w:rsidR="000C61A7" w:rsidRPr="00A97518" w:rsidRDefault="000C61A7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Цель подпрограммы</w:t>
            </w:r>
          </w:p>
        </w:tc>
        <w:tc>
          <w:tcPr>
            <w:tcW w:w="3423" w:type="pct"/>
          </w:tcPr>
          <w:p w:rsidR="000C61A7" w:rsidRPr="00A97518" w:rsidRDefault="000C61A7" w:rsidP="00BB0DAC">
            <w:r w:rsidRPr="00A97518">
              <w:t>создание условий для профессионального, творческого развития педагогов муниципальных образовательных учреждений.</w:t>
            </w:r>
          </w:p>
          <w:p w:rsidR="000C61A7" w:rsidRPr="00A97518" w:rsidRDefault="000C61A7" w:rsidP="00BB0DAC">
            <w:pPr>
              <w:autoSpaceDE w:val="0"/>
              <w:autoSpaceDN w:val="0"/>
              <w:adjustRightInd w:val="0"/>
              <w:jc w:val="both"/>
            </w:pPr>
          </w:p>
        </w:tc>
      </w:tr>
      <w:tr w:rsidR="000C61A7" w:rsidRPr="00A97518" w:rsidTr="00BB0DAC">
        <w:trPr>
          <w:trHeight w:val="1692"/>
        </w:trPr>
        <w:tc>
          <w:tcPr>
            <w:tcW w:w="1577" w:type="pct"/>
          </w:tcPr>
          <w:p w:rsidR="000C61A7" w:rsidRPr="00A97518" w:rsidRDefault="000C61A7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Задачи подпрограммы</w:t>
            </w:r>
          </w:p>
        </w:tc>
        <w:tc>
          <w:tcPr>
            <w:tcW w:w="3423" w:type="pct"/>
          </w:tcPr>
          <w:p w:rsidR="000C61A7" w:rsidRPr="00A97518" w:rsidRDefault="000C61A7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-привлечение и закрепление молодых специалистов;</w:t>
            </w:r>
          </w:p>
          <w:p w:rsidR="000C61A7" w:rsidRPr="00A97518" w:rsidRDefault="000C61A7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-сохранение различных механизмов трудоустройства молодых специалистов;</w:t>
            </w:r>
          </w:p>
          <w:p w:rsidR="000C61A7" w:rsidRPr="00A97518" w:rsidRDefault="000C61A7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-проведение районных конкурсов педагогического мастерства;</w:t>
            </w:r>
          </w:p>
          <w:p w:rsidR="000C61A7" w:rsidRPr="00A97518" w:rsidRDefault="000C61A7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-финансовое обеспечение мер социальной поддержки педагогических работников при выходе на пенсию и выпускников при поступлении на работу в образовательные организации;</w:t>
            </w:r>
          </w:p>
          <w:p w:rsidR="000C61A7" w:rsidRPr="00A97518" w:rsidRDefault="000C61A7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 организация повышения квалификации педагогических и руководящих кадров в соответствии с задачами образования в районе;</w:t>
            </w:r>
          </w:p>
          <w:p w:rsidR="000C61A7" w:rsidRPr="00A97518" w:rsidRDefault="000C61A7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</w:p>
        </w:tc>
      </w:tr>
    </w:tbl>
    <w:p w:rsidR="000C61A7" w:rsidRDefault="000C61A7" w:rsidP="0078752A">
      <w:pPr>
        <w:rPr>
          <w:rFonts w:ascii="Times New Roman" w:hAnsi="Times New Roman" w:cs="Times New Roman"/>
          <w:sz w:val="24"/>
          <w:szCs w:val="24"/>
        </w:rPr>
      </w:pPr>
    </w:p>
    <w:p w:rsidR="0078752A" w:rsidRPr="006C58B0" w:rsidRDefault="0078752A" w:rsidP="007875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58B0">
        <w:rPr>
          <w:rFonts w:ascii="Times New Roman" w:hAnsi="Times New Roman" w:cs="Times New Roman"/>
          <w:sz w:val="24"/>
          <w:szCs w:val="24"/>
        </w:rPr>
        <w:t>Показатель по количеству педагогических работников -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146 педагогических работников, из них имеют образование: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высшее – 103 чел., из них педагогическое – 99 чел.;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среднее специальное – 40 чел., из них педагогическое – 36 чел.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     Вакантные должности: 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lastRenderedPageBreak/>
        <w:t>- учитель русского языка и литературы – 1 (Мезенская СШ)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- учитель математики – 1 (Каменская СШ).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>В 2021 году прибыло в район 3 молодых специалиста.</w:t>
      </w:r>
    </w:p>
    <w:p w:rsidR="0078752A" w:rsidRPr="006C58B0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  <w:r w:rsidRPr="006C58B0">
        <w:rPr>
          <w:rFonts w:ascii="Times New Roman" w:hAnsi="Times New Roman" w:cs="Times New Roman"/>
          <w:sz w:val="24"/>
          <w:szCs w:val="24"/>
        </w:rPr>
        <w:t xml:space="preserve">      Продолжена работа    по целевой подготовке специалистов.</w:t>
      </w:r>
      <w:r w:rsidRPr="006C58B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C58B0" w:rsidRDefault="006C58B0" w:rsidP="006C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752A" w:rsidRPr="006C58B0">
        <w:rPr>
          <w:rFonts w:ascii="Times New Roman" w:hAnsi="Times New Roman" w:cs="Times New Roman"/>
          <w:sz w:val="24"/>
          <w:szCs w:val="24"/>
        </w:rPr>
        <w:t>На конец 2021 года от управления образования по договорам о целевом обучении обучается 7 человек:</w:t>
      </w:r>
    </w:p>
    <w:p w:rsidR="0078752A" w:rsidRPr="006C58B0" w:rsidRDefault="006C58B0" w:rsidP="006C58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752A" w:rsidRPr="006C58B0">
        <w:rPr>
          <w:rFonts w:ascii="Times New Roman" w:hAnsi="Times New Roman" w:cs="Times New Roman"/>
          <w:sz w:val="24"/>
          <w:szCs w:val="24"/>
        </w:rPr>
        <w:t>На контроле находится исполнение Указов Президента от 07.05.2012 №597 и от 01.06.2012 №791. Все показатели средней заработной платы, по категориям педагогических работников, выполнены в полном объеме и составили в среднем за 2021 год:</w:t>
      </w:r>
    </w:p>
    <w:p w:rsidR="0078752A" w:rsidRPr="006C58B0" w:rsidRDefault="0078752A" w:rsidP="0078752A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58B0">
        <w:rPr>
          <w:sz w:val="24"/>
          <w:szCs w:val="24"/>
        </w:rPr>
        <w:t>- педагогические работники дошкольного образования – 50281,6 руб.;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работники общего образования (с учетом субвенции на классное руководство) -  60698,2 руб.;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работники общего образования (без учета субвенции на классное руководство) -  53 972,36 руб.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педагогические работники доп. Образования (юр.лица) – 62 537,8 руб.</w:t>
      </w:r>
    </w:p>
    <w:p w:rsidR="0078752A" w:rsidRDefault="0078752A" w:rsidP="0078752A">
      <w:pPr>
        <w:pStyle w:val="ConsPlusNormal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педагогические работники доп. Образования (в структуре) – 59 198,1 руб.</w:t>
      </w:r>
    </w:p>
    <w:p w:rsidR="0078752A" w:rsidRDefault="0078752A" w:rsidP="0078752A">
      <w:pPr>
        <w:pStyle w:val="ConsPlusNormal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>Анализ роста средней заработной платы по годам представлен в таблице:</w:t>
      </w:r>
    </w:p>
    <w:tbl>
      <w:tblPr>
        <w:tblStyle w:val="aa"/>
        <w:tblW w:w="10035" w:type="dxa"/>
        <w:tblLayout w:type="fixed"/>
        <w:tblLook w:val="04A0" w:firstRow="1" w:lastRow="0" w:firstColumn="1" w:lastColumn="0" w:noHBand="0" w:noVBand="1"/>
      </w:tblPr>
      <w:tblGrid>
        <w:gridCol w:w="2378"/>
        <w:gridCol w:w="852"/>
        <w:gridCol w:w="851"/>
        <w:gridCol w:w="851"/>
        <w:gridCol w:w="850"/>
        <w:gridCol w:w="851"/>
        <w:gridCol w:w="850"/>
        <w:gridCol w:w="851"/>
        <w:gridCol w:w="850"/>
        <w:gridCol w:w="851"/>
      </w:tblGrid>
      <w:tr w:rsidR="0078752A" w:rsidTr="00B656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</w:p>
        </w:tc>
      </w:tr>
      <w:tr w:rsidR="0078752A" w:rsidTr="00B656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6C58B0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Педагогические работники </w:t>
            </w:r>
            <w:r w:rsidR="0078752A">
              <w:rPr>
                <w:sz w:val="24"/>
                <w:szCs w:val="24"/>
                <w:lang w:eastAsia="en-US"/>
              </w:rPr>
              <w:t>ДОУ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32627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50281</w:t>
            </w:r>
          </w:p>
        </w:tc>
      </w:tr>
      <w:tr w:rsidR="0078752A" w:rsidTr="00B656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6C58B0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Пед.работники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78752A">
              <w:rPr>
                <w:sz w:val="24"/>
                <w:szCs w:val="24"/>
                <w:lang w:eastAsia="en-US"/>
              </w:rPr>
              <w:t>школы (без к/р)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43949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44821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53056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53972</w:t>
            </w:r>
          </w:p>
        </w:tc>
      </w:tr>
      <w:tr w:rsidR="0078752A" w:rsidTr="00B656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Пед.</w:t>
            </w:r>
            <w:r w:rsidR="006C58B0">
              <w:rPr>
                <w:sz w:val="24"/>
                <w:szCs w:val="24"/>
                <w:lang w:eastAsia="en-US"/>
              </w:rPr>
              <w:t>работники</w:t>
            </w:r>
            <w:proofErr w:type="spellEnd"/>
            <w:r w:rsidR="006C58B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школы (с классным 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рукодством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60698</w:t>
            </w:r>
          </w:p>
        </w:tc>
      </w:tr>
      <w:tr w:rsidR="0078752A" w:rsidTr="00B656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B0" w:rsidRDefault="00900299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работники внешкольных</w:t>
            </w:r>
          </w:p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</w:t>
            </w:r>
            <w:r w:rsidR="006C58B0">
              <w:rPr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22876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59198</w:t>
            </w:r>
          </w:p>
        </w:tc>
      </w:tr>
      <w:tr w:rsidR="0078752A" w:rsidTr="00B6564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299" w:rsidRDefault="00900299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Педагогические работники</w:t>
            </w:r>
          </w:p>
          <w:p w:rsidR="006C58B0" w:rsidRDefault="00900299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внешкольных</w:t>
            </w:r>
          </w:p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</w:t>
            </w:r>
            <w:r w:rsidR="006C58B0">
              <w:rPr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pStyle w:val="ConsPlusNormal"/>
              <w:spacing w:before="28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52A" w:rsidRDefault="0078752A" w:rsidP="00B656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62537</w:t>
            </w:r>
          </w:p>
        </w:tc>
      </w:tr>
    </w:tbl>
    <w:p w:rsidR="00EE05C9" w:rsidRPr="00A97518" w:rsidRDefault="0078752A" w:rsidP="00EE05C9">
      <w:pPr>
        <w:jc w:val="center"/>
        <w:rPr>
          <w:b/>
          <w:bCs/>
        </w:rPr>
      </w:pPr>
      <w:r>
        <w:rPr>
          <w:sz w:val="24"/>
          <w:szCs w:val="24"/>
        </w:rPr>
        <w:tab/>
      </w:r>
      <w:r>
        <w:rPr>
          <w:sz w:val="26"/>
          <w:szCs w:val="26"/>
        </w:rPr>
        <w:t> </w:t>
      </w:r>
    </w:p>
    <w:p w:rsidR="00EE05C9" w:rsidRPr="00A97518" w:rsidRDefault="00EE05C9" w:rsidP="00EE05C9">
      <w:pPr>
        <w:autoSpaceDE w:val="0"/>
        <w:autoSpaceDN w:val="0"/>
        <w:adjustRightInd w:val="0"/>
        <w:jc w:val="center"/>
        <w:rPr>
          <w:b/>
          <w:bCs/>
          <w:u w:color="2A6EC3"/>
        </w:rPr>
      </w:pPr>
      <w:r w:rsidRPr="00A97518">
        <w:rPr>
          <w:b/>
          <w:bCs/>
          <w:u w:color="2A6EC3"/>
        </w:rPr>
        <w:t>Подпрограмма № 6</w:t>
      </w:r>
    </w:p>
    <w:p w:rsidR="00EE05C9" w:rsidRPr="00A97518" w:rsidRDefault="00EE05C9" w:rsidP="00EE05C9">
      <w:pPr>
        <w:jc w:val="center"/>
        <w:rPr>
          <w:b/>
        </w:rPr>
      </w:pPr>
      <w:r w:rsidRPr="00A97518">
        <w:rPr>
          <w:b/>
        </w:rPr>
        <w:t>Создание условий для сохранения и укрепления здоровья детей.</w:t>
      </w:r>
    </w:p>
    <w:p w:rsidR="00EE05C9" w:rsidRDefault="00EE05C9" w:rsidP="0078752A">
      <w:pPr>
        <w:pStyle w:val="ConsPlusNormal"/>
        <w:spacing w:before="280"/>
        <w:jc w:val="both"/>
        <w:rPr>
          <w:sz w:val="26"/>
          <w:szCs w:val="26"/>
        </w:rPr>
      </w:pPr>
    </w:p>
    <w:tbl>
      <w:tblPr>
        <w:tblW w:w="505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5738"/>
      </w:tblGrid>
      <w:tr w:rsidR="00EE05C9" w:rsidRPr="00A97518" w:rsidTr="00BB0DAC">
        <w:tc>
          <w:tcPr>
            <w:tcW w:w="1577" w:type="pct"/>
          </w:tcPr>
          <w:p w:rsidR="00EE05C9" w:rsidRPr="00A97518" w:rsidRDefault="00EE05C9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Цель подпрограммы</w:t>
            </w:r>
          </w:p>
        </w:tc>
        <w:tc>
          <w:tcPr>
            <w:tcW w:w="3423" w:type="pct"/>
          </w:tcPr>
          <w:p w:rsidR="00EE05C9" w:rsidRPr="00A97518" w:rsidRDefault="00EE05C9" w:rsidP="00BB0DAC">
            <w:r w:rsidRPr="00A97518">
              <w:t xml:space="preserve">Обеспечение доступности и качества услуг организации отдыха и оздоровления </w:t>
            </w:r>
            <w:proofErr w:type="gramStart"/>
            <w:r w:rsidRPr="00A97518">
              <w:t>детей .</w:t>
            </w:r>
            <w:proofErr w:type="gramEnd"/>
          </w:p>
          <w:p w:rsidR="00EE05C9" w:rsidRPr="00A97518" w:rsidRDefault="00EE05C9" w:rsidP="00BB0DAC">
            <w:pPr>
              <w:autoSpaceDE w:val="0"/>
              <w:autoSpaceDN w:val="0"/>
              <w:adjustRightInd w:val="0"/>
              <w:jc w:val="both"/>
            </w:pPr>
          </w:p>
        </w:tc>
      </w:tr>
      <w:tr w:rsidR="00EE05C9" w:rsidRPr="00A97518" w:rsidTr="00BB0DAC">
        <w:trPr>
          <w:trHeight w:val="1692"/>
        </w:trPr>
        <w:tc>
          <w:tcPr>
            <w:tcW w:w="1577" w:type="pct"/>
          </w:tcPr>
          <w:p w:rsidR="00EE05C9" w:rsidRPr="00A97518" w:rsidRDefault="00EE05C9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A97518">
              <w:t>Задачи подпрограммы</w:t>
            </w:r>
          </w:p>
        </w:tc>
        <w:tc>
          <w:tcPr>
            <w:tcW w:w="3423" w:type="pct"/>
          </w:tcPr>
          <w:p w:rsidR="00EE05C9" w:rsidRPr="00A97518" w:rsidRDefault="00EE05C9" w:rsidP="00BB0DAC">
            <w:r w:rsidRPr="00A97518">
              <w:rPr>
                <w:color w:val="0D0D0D"/>
              </w:rPr>
              <w:t>-</w:t>
            </w:r>
            <w:r w:rsidRPr="00A97518">
              <w:t>организация оздоровления и отдыха детей;</w:t>
            </w:r>
          </w:p>
          <w:p w:rsidR="00EE05C9" w:rsidRPr="00A97518" w:rsidRDefault="00EE05C9" w:rsidP="00BB0DAC">
            <w:r w:rsidRPr="00A97518">
              <w:t>-создание условий для</w:t>
            </w:r>
            <w:r w:rsidRPr="00A97518">
              <w:rPr>
                <w:color w:val="FF6600"/>
              </w:rPr>
              <w:t xml:space="preserve"> </w:t>
            </w:r>
            <w:r w:rsidRPr="00A97518">
              <w:t xml:space="preserve">развития социальной активности детей и подростков, </w:t>
            </w:r>
            <w:r w:rsidRPr="00A97518">
              <w:rPr>
                <w:color w:val="0D0D0D"/>
              </w:rPr>
              <w:t>создание условий для выявления, поддержки и развития одаренных детей, сохранение и развитие интеллектуального и творческого потенциала района;</w:t>
            </w:r>
          </w:p>
          <w:p w:rsidR="00EE05C9" w:rsidRPr="00A97518" w:rsidRDefault="00EE05C9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 создание условий, обеспечивающих безопасную жизнедеятельность в оздоровительных лагерях дневного пребывания детей, в других формах организации оздоровления детей;</w:t>
            </w:r>
          </w:p>
          <w:p w:rsidR="00EE05C9" w:rsidRPr="00A97518" w:rsidRDefault="00EE05C9" w:rsidP="00BB0DAC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A97518">
              <w:t>-укрепление материально-технической базы оздоровительных лагерей с дневным пребыванием детей, муниципального загородного стационарного лагеря «Стрела»;</w:t>
            </w:r>
          </w:p>
          <w:p w:rsidR="00EE05C9" w:rsidRPr="00A97518" w:rsidRDefault="00EE05C9" w:rsidP="00BB0DAC">
            <w:r w:rsidRPr="00A97518">
              <w:t>-Организация и обеспечение здорового питания в образовательных учреждениях.</w:t>
            </w:r>
          </w:p>
          <w:p w:rsidR="00EE05C9" w:rsidRPr="00A97518" w:rsidRDefault="00EE05C9" w:rsidP="00BB0D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</w:pPr>
            <w:r w:rsidRPr="00A97518">
              <w:rPr>
                <w:color w:val="0D0D0D"/>
              </w:rPr>
              <w:t>обеспечение условий для улучшения качества питания обучающихся;</w:t>
            </w:r>
          </w:p>
        </w:tc>
      </w:tr>
    </w:tbl>
    <w:p w:rsidR="00EE05C9" w:rsidRDefault="00EE05C9" w:rsidP="0078752A">
      <w:pPr>
        <w:pStyle w:val="ConsPlusNormal"/>
        <w:spacing w:before="280"/>
        <w:jc w:val="both"/>
        <w:rPr>
          <w:sz w:val="26"/>
          <w:szCs w:val="26"/>
        </w:rPr>
      </w:pPr>
    </w:p>
    <w:p w:rsidR="00EE05C9" w:rsidRDefault="00EE05C9" w:rsidP="00EE05C9">
      <w:pPr>
        <w:pStyle w:val="a3"/>
        <w:shd w:val="clear" w:color="auto" w:fill="FFFFFF"/>
        <w:jc w:val="both"/>
      </w:pPr>
      <w:r>
        <w:t xml:space="preserve">   </w:t>
      </w:r>
      <w:r w:rsidRPr="006C58B0">
        <w:t>Организация отдыха и оздоровления  детей.</w:t>
      </w:r>
    </w:p>
    <w:p w:rsidR="00EE05C9" w:rsidRDefault="00EE05C9" w:rsidP="00EE05C9">
      <w:pPr>
        <w:pStyle w:val="a3"/>
        <w:shd w:val="clear" w:color="auto" w:fill="FFFFFF"/>
        <w:jc w:val="both"/>
      </w:pPr>
      <w:r w:rsidRPr="006C58B0">
        <w:t>Финансовое обеспечение мероприятий по организации отдыха и оздоровления детей в каникулярный период осуществляется за счет средств областного и местного бюджетов:</w:t>
      </w:r>
    </w:p>
    <w:p w:rsidR="00EE05C9" w:rsidRDefault="00EE05C9" w:rsidP="00EE05C9">
      <w:pPr>
        <w:pStyle w:val="a3"/>
        <w:shd w:val="clear" w:color="auto" w:fill="FFFFFF"/>
        <w:jc w:val="both"/>
      </w:pPr>
      <w:r w:rsidRPr="006C58B0">
        <w:lastRenderedPageBreak/>
        <w:t xml:space="preserve">В </w:t>
      </w:r>
      <w:proofErr w:type="gramStart"/>
      <w:r w:rsidRPr="006C58B0">
        <w:t>рамках  государственной</w:t>
      </w:r>
      <w:proofErr w:type="gramEnd"/>
      <w:r w:rsidRPr="006C58B0">
        <w:t xml:space="preserve"> программы «Патриотическое воспитание, развитие физической культуры, спорта, туризма и повышения эффективности реализации молодежной политики в Архангельской области» району предоставлена субсидия на реализацию мероприятий по содействию трудоустройству несовершеннолетних граждан  в размере  174,0 </w:t>
      </w:r>
      <w:proofErr w:type="spellStart"/>
      <w:r w:rsidRPr="006C58B0">
        <w:t>тыс.руб</w:t>
      </w:r>
      <w:proofErr w:type="spellEnd"/>
      <w:r w:rsidRPr="006C58B0">
        <w:t xml:space="preserve">, в </w:t>
      </w:r>
      <w:proofErr w:type="spellStart"/>
      <w:r w:rsidRPr="006C58B0">
        <w:t>т.ч</w:t>
      </w:r>
      <w:proofErr w:type="spellEnd"/>
      <w:r w:rsidRPr="006C58B0">
        <w:t xml:space="preserve">. средства областного бюджета составили 100 тыс.руб., на условиях </w:t>
      </w:r>
      <w:proofErr w:type="spellStart"/>
      <w:r w:rsidRPr="006C58B0">
        <w:t>софинансирования</w:t>
      </w:r>
      <w:proofErr w:type="spellEnd"/>
      <w:r w:rsidRPr="006C58B0">
        <w:t xml:space="preserve"> средства местного бюджета составили 74 тыс.руб. Трудоустроено 16 обучающихся. </w:t>
      </w:r>
    </w:p>
    <w:p w:rsidR="00EE05C9" w:rsidRPr="006C58B0" w:rsidRDefault="00EE05C9" w:rsidP="00EE05C9">
      <w:pPr>
        <w:pStyle w:val="a3"/>
        <w:shd w:val="clear" w:color="auto" w:fill="FFFFFF"/>
        <w:jc w:val="both"/>
      </w:pPr>
      <w:r>
        <w:t xml:space="preserve">  </w:t>
      </w:r>
      <w:r w:rsidRPr="006C58B0">
        <w:t xml:space="preserve">На организацию отдыха детей из средств местного бюджета израсходовано: 383975,2, из них на укрепление материально-технической базы ДООЦ «Стрела» - 344 588 рублей, оплату проезда в ДООЦ «Стрела» и обратно – 6 328 руб., оплату проезда к месту отдыха и обратно – 33 059,20 руб. </w:t>
      </w:r>
    </w:p>
    <w:p w:rsidR="00EE05C9" w:rsidRPr="006C58B0" w:rsidRDefault="00EE05C9" w:rsidP="00EE05C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58B0">
        <w:rPr>
          <w:sz w:val="24"/>
          <w:szCs w:val="24"/>
        </w:rPr>
        <w:t xml:space="preserve">В 2021 г. предоставлен Грант из областного бюджета </w:t>
      </w:r>
      <w:proofErr w:type="spellStart"/>
      <w:r w:rsidRPr="006C58B0">
        <w:rPr>
          <w:sz w:val="24"/>
          <w:szCs w:val="24"/>
        </w:rPr>
        <w:t>Дорогорской</w:t>
      </w:r>
      <w:proofErr w:type="spellEnd"/>
      <w:r w:rsidRPr="006C58B0">
        <w:rPr>
          <w:sz w:val="24"/>
          <w:szCs w:val="24"/>
        </w:rPr>
        <w:t xml:space="preserve"> средней школе на ремонт медицинского кабинета и приобретение </w:t>
      </w:r>
      <w:proofErr w:type="spellStart"/>
      <w:r w:rsidRPr="006C58B0">
        <w:rPr>
          <w:sz w:val="24"/>
          <w:szCs w:val="24"/>
        </w:rPr>
        <w:t>мед.оборудования</w:t>
      </w:r>
      <w:proofErr w:type="spellEnd"/>
      <w:r w:rsidRPr="006C58B0">
        <w:rPr>
          <w:sz w:val="24"/>
          <w:szCs w:val="24"/>
        </w:rPr>
        <w:t xml:space="preserve"> </w:t>
      </w:r>
      <w:proofErr w:type="gramStart"/>
      <w:r w:rsidRPr="006C58B0">
        <w:rPr>
          <w:sz w:val="24"/>
          <w:szCs w:val="24"/>
        </w:rPr>
        <w:t>в  ДОЛ</w:t>
      </w:r>
      <w:proofErr w:type="gramEnd"/>
      <w:r w:rsidRPr="006C58B0">
        <w:rPr>
          <w:sz w:val="24"/>
          <w:szCs w:val="24"/>
        </w:rPr>
        <w:t xml:space="preserve"> «Стрела» в размере 551,1 тыс.руб. </w:t>
      </w:r>
      <w:proofErr w:type="spellStart"/>
      <w:r w:rsidRPr="006C58B0">
        <w:rPr>
          <w:sz w:val="24"/>
          <w:szCs w:val="24"/>
        </w:rPr>
        <w:t>софинансирование</w:t>
      </w:r>
      <w:proofErr w:type="spellEnd"/>
      <w:r w:rsidRPr="006C58B0">
        <w:rPr>
          <w:sz w:val="24"/>
          <w:szCs w:val="24"/>
        </w:rPr>
        <w:t xml:space="preserve"> из средств местного бюджета составило 344,5 тыс.руб. </w:t>
      </w:r>
    </w:p>
    <w:p w:rsidR="00EE05C9" w:rsidRPr="006C58B0" w:rsidRDefault="00EE05C9" w:rsidP="00EE05C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58B0">
        <w:rPr>
          <w:sz w:val="24"/>
          <w:szCs w:val="24"/>
        </w:rPr>
        <w:t xml:space="preserve">На организацию отдыха детей в лагере «Стрела» в летний период </w:t>
      </w:r>
      <w:proofErr w:type="gramStart"/>
      <w:r w:rsidRPr="006C58B0">
        <w:rPr>
          <w:sz w:val="24"/>
          <w:szCs w:val="24"/>
        </w:rPr>
        <w:t>направлены  внебюджетные</w:t>
      </w:r>
      <w:proofErr w:type="gramEnd"/>
      <w:r w:rsidRPr="006C58B0">
        <w:rPr>
          <w:sz w:val="24"/>
          <w:szCs w:val="24"/>
        </w:rPr>
        <w:t xml:space="preserve"> средства областного бюджета в размере 429,9 </w:t>
      </w:r>
      <w:proofErr w:type="spellStart"/>
      <w:r w:rsidRPr="006C58B0">
        <w:rPr>
          <w:sz w:val="24"/>
          <w:szCs w:val="24"/>
        </w:rPr>
        <w:t>тыс</w:t>
      </w:r>
      <w:proofErr w:type="spellEnd"/>
      <w:r w:rsidRPr="006C58B0">
        <w:rPr>
          <w:sz w:val="24"/>
          <w:szCs w:val="24"/>
        </w:rPr>
        <w:t xml:space="preserve"> руб.,  привлеченные средства - 72,8 тыс.руб. и средства местного бюджета 311 тыс.руб. Всего отдохнуло 29 детей.</w:t>
      </w:r>
    </w:p>
    <w:p w:rsidR="00EE05C9" w:rsidRPr="006C58B0" w:rsidRDefault="00EE05C9" w:rsidP="00EE05C9">
      <w:pPr>
        <w:pStyle w:val="ConsPlusNormal"/>
        <w:spacing w:before="280"/>
        <w:ind w:firstLine="540"/>
        <w:jc w:val="both"/>
        <w:rPr>
          <w:sz w:val="24"/>
          <w:szCs w:val="24"/>
        </w:rPr>
      </w:pPr>
      <w:r w:rsidRPr="006C58B0">
        <w:rPr>
          <w:sz w:val="24"/>
          <w:szCs w:val="24"/>
        </w:rPr>
        <w:t xml:space="preserve">На организацию летнего отдыха – создание лагерей дневного пребывания в каникулярное </w:t>
      </w:r>
      <w:proofErr w:type="gramStart"/>
      <w:r w:rsidRPr="006C58B0">
        <w:rPr>
          <w:sz w:val="24"/>
          <w:szCs w:val="24"/>
        </w:rPr>
        <w:t>время,  выделено</w:t>
      </w:r>
      <w:proofErr w:type="gramEnd"/>
      <w:r w:rsidRPr="006C58B0">
        <w:rPr>
          <w:sz w:val="24"/>
          <w:szCs w:val="24"/>
        </w:rPr>
        <w:t xml:space="preserve"> из областного бюджета 1 555,5 тыс.руб. Фактический расход средств составил 1299,9 </w:t>
      </w:r>
      <w:proofErr w:type="spellStart"/>
      <w:r w:rsidRPr="006C58B0">
        <w:rPr>
          <w:sz w:val="24"/>
          <w:szCs w:val="24"/>
        </w:rPr>
        <w:t>тыс.руб</w:t>
      </w:r>
      <w:proofErr w:type="spellEnd"/>
      <w:r w:rsidRPr="006C58B0">
        <w:rPr>
          <w:sz w:val="24"/>
          <w:szCs w:val="24"/>
        </w:rPr>
        <w:t xml:space="preserve"> или 83,5% от утвержденных ассигнований.</w:t>
      </w:r>
    </w:p>
    <w:p w:rsidR="00EE05C9" w:rsidRPr="006C58B0" w:rsidRDefault="00EE05C9" w:rsidP="00EE05C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6C58B0">
        <w:rPr>
          <w:rFonts w:ascii="Times New Roman" w:hAnsi="Times New Roman"/>
          <w:sz w:val="24"/>
          <w:szCs w:val="24"/>
          <w:lang w:bidi="ru-RU"/>
        </w:rPr>
        <w:t xml:space="preserve">Всего охвачено организованным отдыхом детей в 12 лагерях с дневным пребыванием – 499 чел. Из числа детей, состоящих на профилактическом учете в общеобразовательной </w:t>
      </w:r>
      <w:proofErr w:type="gramStart"/>
      <w:r w:rsidRPr="006C58B0">
        <w:rPr>
          <w:rFonts w:ascii="Times New Roman" w:hAnsi="Times New Roman"/>
          <w:sz w:val="24"/>
          <w:szCs w:val="24"/>
          <w:lang w:bidi="ru-RU"/>
        </w:rPr>
        <w:t>организации  (</w:t>
      </w:r>
      <w:proofErr w:type="gramEnd"/>
      <w:r w:rsidRPr="006C58B0">
        <w:rPr>
          <w:rFonts w:ascii="Times New Roman" w:hAnsi="Times New Roman"/>
          <w:sz w:val="24"/>
          <w:szCs w:val="24"/>
          <w:lang w:bidi="ru-RU"/>
        </w:rPr>
        <w:t xml:space="preserve">30 чел. на 1 июня 2021г.), отдохнуло в лагерях с дневным пребывание детей – 9 чел. </w:t>
      </w:r>
    </w:p>
    <w:p w:rsidR="00EE05C9" w:rsidRDefault="00EE05C9" w:rsidP="0078752A">
      <w:pPr>
        <w:pStyle w:val="ConsPlusNormal"/>
        <w:spacing w:before="280"/>
        <w:jc w:val="both"/>
        <w:rPr>
          <w:sz w:val="26"/>
          <w:szCs w:val="26"/>
        </w:rPr>
      </w:pPr>
    </w:p>
    <w:p w:rsidR="0078752A" w:rsidRDefault="0078752A" w:rsidP="0078752A">
      <w:pPr>
        <w:pStyle w:val="ConsPlusNormal"/>
        <w:spacing w:before="280"/>
        <w:jc w:val="both"/>
        <w:rPr>
          <w:sz w:val="24"/>
          <w:szCs w:val="24"/>
        </w:rPr>
      </w:pPr>
      <w:r>
        <w:rPr>
          <w:sz w:val="26"/>
          <w:szCs w:val="26"/>
        </w:rPr>
        <w:t>Доступности обучения способствует подвоз учащихся к месту обучения по 4 школьным маршрутам, парк школьных автобусов используется по назначению.</w:t>
      </w:r>
    </w:p>
    <w:p w:rsidR="0078752A" w:rsidRDefault="0078752A" w:rsidP="0078752A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01.01. 2022 года горячим питанием в общеобразовательных организациях  охвачено 830 обучающихся, что составляет 98 % (АППГ-98%):</w:t>
      </w:r>
    </w:p>
    <w:p w:rsidR="0078752A" w:rsidRDefault="0078752A" w:rsidP="0078752A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  1-4 классы – 314 человека, что составляет 100 %,</w:t>
      </w:r>
    </w:p>
    <w:p w:rsidR="0078752A" w:rsidRDefault="0078752A" w:rsidP="0078752A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   5-11 классы- 516 человек, что составляет 96 %(АППГ-98%)</w:t>
      </w:r>
    </w:p>
    <w:p w:rsidR="00BA22B4" w:rsidRDefault="00BA22B4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В рамках программы РФ «Развитие образования» и государственной программы «Развитие образования и науки </w:t>
      </w:r>
      <w:r>
        <w:rPr>
          <w:sz w:val="26"/>
          <w:szCs w:val="26"/>
        </w:rPr>
        <w:lastRenderedPageBreak/>
        <w:t xml:space="preserve">Архангельской области» району предоставлена субсидия из областного и федерального бюджетов в размере 4170,5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, с учетом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средств местного бюджета 4,1 тыс.руб. на организацию бесплатного горячего питания обучающихся, получающих начальное общее образование в муниципальных образовательных организациях.</w:t>
      </w:r>
    </w:p>
    <w:p w:rsidR="00EE05C9" w:rsidRDefault="00EE05C9" w:rsidP="0078752A">
      <w:pPr>
        <w:pStyle w:val="a3"/>
        <w:shd w:val="clear" w:color="auto" w:fill="FFFFFF"/>
        <w:jc w:val="both"/>
        <w:rPr>
          <w:sz w:val="26"/>
          <w:szCs w:val="26"/>
        </w:rPr>
      </w:pPr>
    </w:p>
    <w:p w:rsidR="00EE05C9" w:rsidRDefault="00EE05C9" w:rsidP="0078752A">
      <w:pPr>
        <w:pStyle w:val="a3"/>
        <w:shd w:val="clear" w:color="auto" w:fill="FFFFFF"/>
        <w:jc w:val="both"/>
        <w:rPr>
          <w:sz w:val="26"/>
          <w:szCs w:val="26"/>
        </w:rPr>
      </w:pPr>
    </w:p>
    <w:p w:rsidR="00EE05C9" w:rsidRDefault="00EE05C9" w:rsidP="0078752A">
      <w:pPr>
        <w:pStyle w:val="a3"/>
        <w:shd w:val="clear" w:color="auto" w:fill="FFFFFF"/>
        <w:jc w:val="both"/>
        <w:rPr>
          <w:sz w:val="26"/>
          <w:szCs w:val="26"/>
        </w:rPr>
      </w:pPr>
    </w:p>
    <w:p w:rsidR="0078752A" w:rsidRDefault="0078752A" w:rsidP="0078752A">
      <w:pPr>
        <w:pStyle w:val="a3"/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В 2021 г. на ремонтные работы и устранение предписаний надзорных органов выделено из районного бюджета 2 311,4 тыс.руб.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2021 г. от АГД выделена благотворительная помощь на сумму 1 677,1 тыс.руб.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программы «Развитие образования и науки Архангельской области» району предоставлена субсидия на исполнение мероприятия по укреплению материально-технической базы муниципальных дошкольных организаций </w:t>
      </w:r>
      <w:proofErr w:type="spellStart"/>
      <w:r>
        <w:rPr>
          <w:sz w:val="26"/>
          <w:szCs w:val="26"/>
        </w:rPr>
        <w:t>Дорогорская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ср.шк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Койденская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ср.шк</w:t>
      </w:r>
      <w:proofErr w:type="spellEnd"/>
      <w:r>
        <w:rPr>
          <w:sz w:val="26"/>
          <w:szCs w:val="26"/>
        </w:rPr>
        <w:t xml:space="preserve">. и </w:t>
      </w:r>
      <w:proofErr w:type="spellStart"/>
      <w:r>
        <w:rPr>
          <w:sz w:val="26"/>
          <w:szCs w:val="26"/>
        </w:rPr>
        <w:t>Долгощельская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ср.шк</w:t>
      </w:r>
      <w:proofErr w:type="spellEnd"/>
      <w:r>
        <w:rPr>
          <w:sz w:val="26"/>
          <w:szCs w:val="26"/>
        </w:rPr>
        <w:t xml:space="preserve">. на реализацию данного мероприятия выделено 189,7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средства областного бюджета составили 132,8 тыс.руб.,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средства местного бюджета составили 56,9 тыс.руб. Приобретены уличные развивающие комплексы, средства освоены в полном объеме.</w:t>
      </w:r>
    </w:p>
    <w:p w:rsidR="0078752A" w:rsidRDefault="0078752A" w:rsidP="0078752A">
      <w:pPr>
        <w:pStyle w:val="ConsPlusNormal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Предоставлена субсидия на реализацию мероприятий по оснащению медицинских кабинетов муниципальных образовательных организаций в Архангельской области. На реализацию данного мероприятия выделено 68,1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средства областного бюджета составили 34,05 тыс.руб.,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средства местного бюджета составили 34,05 тыс.руб. Приобретено компьютерное оборудование в медицинский кабинет Мезенской средней школы. Средства освоены в полном объеме.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Предоставлена субсидия на реализацию мероприятий по укреплению материально-технической базы пищеблоков и </w:t>
      </w:r>
      <w:proofErr w:type="gramStart"/>
      <w:r>
        <w:rPr>
          <w:sz w:val="26"/>
          <w:szCs w:val="26"/>
        </w:rPr>
        <w:t>столовых  муниципальных</w:t>
      </w:r>
      <w:proofErr w:type="gramEnd"/>
      <w:r>
        <w:rPr>
          <w:sz w:val="26"/>
          <w:szCs w:val="26"/>
        </w:rPr>
        <w:t xml:space="preserve">  общеобразовательных организаций в Архангельской области, в целях создания условий для организации горячего питания обучающихся , получающих начальное общее образование. На реализацию данного мероприятия выделено 484,4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средства областного бюджета составили 242,2 тыс.руб., на условиях </w:t>
      </w:r>
      <w:proofErr w:type="spellStart"/>
      <w:r>
        <w:rPr>
          <w:sz w:val="26"/>
          <w:szCs w:val="26"/>
        </w:rPr>
        <w:t>софинансирования</w:t>
      </w:r>
      <w:proofErr w:type="spellEnd"/>
      <w:r>
        <w:rPr>
          <w:sz w:val="26"/>
          <w:szCs w:val="26"/>
        </w:rPr>
        <w:t xml:space="preserve"> средства местного бюджета составили 242,2 тыс.руб. Проведены ремонты пищеблоков и приобретена частично посуда во всех общеобразовательных учреждениях района. Средства освоены в </w:t>
      </w:r>
      <w:r>
        <w:rPr>
          <w:sz w:val="26"/>
          <w:szCs w:val="26"/>
        </w:rPr>
        <w:lastRenderedPageBreak/>
        <w:t>полном объеме.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рамках  государственной</w:t>
      </w:r>
      <w:proofErr w:type="gramEnd"/>
      <w:r>
        <w:rPr>
          <w:sz w:val="26"/>
          <w:szCs w:val="26"/>
        </w:rPr>
        <w:t xml:space="preserve"> программы «Развитие образования и науки Архангельской области» району предоставлен межбюджетный трансфер на реализацию мероприятий  связанных с подготовкой объектов теплоснабжения (котельных), находящихся в оперативном управлении  образовательных организаций,  в размере  350 тыс.руб. Произведен ремонт котельных в </w:t>
      </w:r>
      <w:proofErr w:type="spellStart"/>
      <w:r>
        <w:rPr>
          <w:sz w:val="26"/>
          <w:szCs w:val="26"/>
        </w:rPr>
        <w:t>Долгощельской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ср.шк</w:t>
      </w:r>
      <w:proofErr w:type="spellEnd"/>
      <w:r>
        <w:rPr>
          <w:sz w:val="26"/>
          <w:szCs w:val="26"/>
        </w:rPr>
        <w:t xml:space="preserve">. и </w:t>
      </w:r>
      <w:proofErr w:type="spellStart"/>
      <w:r>
        <w:rPr>
          <w:sz w:val="26"/>
          <w:szCs w:val="26"/>
        </w:rPr>
        <w:t>Ручьевской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осн.шк</w:t>
      </w:r>
      <w:proofErr w:type="spellEnd"/>
      <w:r>
        <w:rPr>
          <w:sz w:val="26"/>
          <w:szCs w:val="26"/>
        </w:rPr>
        <w:t>.. Средства освоены в полном объеме.</w:t>
      </w:r>
    </w:p>
    <w:p w:rsidR="0078752A" w:rsidRDefault="0078752A" w:rsidP="0078752A">
      <w:pPr>
        <w:pStyle w:val="ConsPlusNormal"/>
        <w:spacing w:before="2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программы РФ «Развитие образования» и государственной программы «Развитие образования и науки Архангельской области» району предоставлена субвенция из федерального бюджета в размере 13 871,8 </w:t>
      </w: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, на обеспечение выплат ежемесячного денежного вознаграждения за классное руководство педагогическим работникам в общеобразовательных организациях. Численность классных руководителей  - 76 педагогов (из них 4 педагогов в двух классах), количество выплат 80.  Остаток неосвоенных средств на конец года составил 579 тыс.руб.</w:t>
      </w:r>
    </w:p>
    <w:p w:rsidR="0078752A" w:rsidRDefault="0078752A" w:rsidP="0078752A">
      <w:pPr>
        <w:pStyle w:val="ConsPlusNormal"/>
        <w:spacing w:before="28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резерва Главы района для МБУДО «ДЮСШ» выделены 300 тыс.руб. на приобретение спортивных тренажеров. Средства освоены в полном объеме.</w:t>
      </w:r>
    </w:p>
    <w:p w:rsidR="0078752A" w:rsidRDefault="0078752A" w:rsidP="0078752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78752A" w:rsidRPr="00900299" w:rsidRDefault="0078752A" w:rsidP="00787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52A" w:rsidRPr="00900299" w:rsidRDefault="0078752A" w:rsidP="007875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299">
        <w:rPr>
          <w:rFonts w:ascii="Times New Roman" w:hAnsi="Times New Roman" w:cs="Times New Roman"/>
          <w:b/>
          <w:sz w:val="24"/>
          <w:szCs w:val="24"/>
        </w:rPr>
        <w:t>Продолжена работа по реализации мероприятий ПНПО «Образование»:</w:t>
      </w:r>
    </w:p>
    <w:tbl>
      <w:tblPr>
        <w:tblW w:w="80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1776"/>
        <w:gridCol w:w="1760"/>
      </w:tblGrid>
      <w:tr w:rsidR="0078752A" w:rsidRPr="00900299" w:rsidTr="00B6564D">
        <w:trPr>
          <w:trHeight w:val="404"/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Федеральный проект «Современная школа»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900299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Организация работы Центров </w:t>
            </w:r>
            <w:r w:rsidRPr="0090029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«Точка роста»</w:t>
            </w: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sz w:val="24"/>
                <w:szCs w:val="24"/>
              </w:rPr>
              <w:t>Создано 3 Центра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900299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8752A" w:rsidRPr="00900299">
              <w:rPr>
                <w:rFonts w:ascii="Times New Roman" w:hAnsi="Times New Roman" w:cs="Times New Roman"/>
                <w:sz w:val="24"/>
                <w:szCs w:val="24"/>
              </w:rPr>
              <w:t>г.-МБОУ «Каменская средняя школа»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eastAsia="Times" w:hAnsi="Times New Roman" w:cs="Times New Roman"/>
                <w:b/>
                <w:sz w:val="24"/>
                <w:szCs w:val="24"/>
              </w:rPr>
              <w:t>«Успех каждого ребенка»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обучающихся общеобразовательных организаций в </w:t>
            </w:r>
            <w:proofErr w:type="spellStart"/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 уроках портала «</w:t>
            </w:r>
            <w:proofErr w:type="spellStart"/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125 уч-ся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охвата детей  в возрасте от 5 до 18 лет дополнительным образованием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внедрению ПФДО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Целевой модели развития региональных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дополнительного образования детей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61% - охват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Внедрение ПФ ДОД в МО «Мезенский муниципальный район»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pStyle w:val="ConsPlusNormal"/>
              <w:spacing w:before="280" w:line="276" w:lineRule="auto"/>
              <w:jc w:val="both"/>
              <w:rPr>
                <w:sz w:val="24"/>
                <w:szCs w:val="24"/>
              </w:rPr>
            </w:pPr>
            <w:r w:rsidRPr="00900299">
              <w:rPr>
                <w:sz w:val="24"/>
                <w:szCs w:val="24"/>
              </w:rPr>
              <w:t xml:space="preserve">С 1 сентября 2021 года в районе  в системе дополнительного образования внедрено персонифицированное финансирование. Данным правом воспользовались 350 человек. Номинал сертификата составил 6 640 рублей. Объем средств консолидированного бюджета обеспечения сертификатов в период действия персонифицированного </w:t>
            </w:r>
            <w:proofErr w:type="gramStart"/>
            <w:r w:rsidRPr="00900299">
              <w:rPr>
                <w:sz w:val="24"/>
                <w:szCs w:val="24"/>
              </w:rPr>
              <w:t>финансирования  составил</w:t>
            </w:r>
            <w:proofErr w:type="gramEnd"/>
            <w:r w:rsidRPr="00900299">
              <w:rPr>
                <w:sz w:val="24"/>
                <w:szCs w:val="24"/>
              </w:rPr>
              <w:t xml:space="preserve"> – 1840,2 тыс.руб.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норма жизни»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детей и молодежи (возраст 3-18 лет), систематически занимающихся физической культурой и спортом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ежегодно не менее 1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плоскостного спортивного сооружения,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для участия в конкурсном отборе на условиях, установленных Положением о порядке проведения конкурса на предоставление субсидий бюджетам муниципальных образований Архангельской области на</w:t>
            </w:r>
            <w:r w:rsidRPr="00900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обустройство плоскостных спортивных</w:t>
            </w:r>
            <w:r w:rsidRPr="00900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для занятий физической культурой и спортом 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новой спортивной площадки для сдачи норм ГТО 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«Поддержка семей, имеющих детей»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МБОУ «Мезенская средняя школа»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«Социальная активность»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развития наставничества, поддержки общественных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 и проектов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программных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детского творчества, МБДОУ 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«Улыбка»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«Учитель будущего»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Внедрение системы аттестации руководителей общеобразовательных организаций</w:t>
            </w:r>
          </w:p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Внедрение национальной системы профессионального роста педагогических работников, охватывающей не менее 50 % учителей общеобразовательных учреждений Мезенского района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Вовлечение в различные формы поддержки и сопровождение в первые три года работы учителей в возрасте до 35 лет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мониторинг, отчеты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МБОУ «Каменская средняя школа»</w:t>
            </w:r>
          </w:p>
        </w:tc>
      </w:tr>
      <w:tr w:rsidR="0078752A" w:rsidRPr="00900299" w:rsidTr="00B6564D">
        <w:trPr>
          <w:jc w:val="center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752A" w:rsidRPr="00900299" w:rsidRDefault="0078752A" w:rsidP="00B6564D">
            <w:pPr>
              <w:ind w:firstLine="3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Обеспечение Интернет-соединением со скоростью соединения 50Мб/</w:t>
            </w:r>
            <w:r w:rsidRPr="0090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 xml:space="preserve"> и гарантированным интернет-трафиком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выполнение программных мероприятий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752A" w:rsidRPr="00900299" w:rsidRDefault="0078752A" w:rsidP="00B65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299">
              <w:rPr>
                <w:rFonts w:ascii="Times New Roman" w:hAnsi="Times New Roman" w:cs="Times New Roman"/>
                <w:sz w:val="24"/>
                <w:szCs w:val="24"/>
              </w:rPr>
              <w:t>Сельские школы, школы посёлка городского типа.</w:t>
            </w:r>
          </w:p>
        </w:tc>
      </w:tr>
    </w:tbl>
    <w:p w:rsidR="0078752A" w:rsidRPr="00900299" w:rsidRDefault="0078752A" w:rsidP="0078752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52A" w:rsidRPr="00900299" w:rsidRDefault="0078752A" w:rsidP="0078752A">
      <w:pPr>
        <w:pStyle w:val="a3"/>
        <w:shd w:val="clear" w:color="auto" w:fill="FFFFFF"/>
        <w:spacing w:before="0" w:beforeAutospacing="0" w:after="0" w:afterAutospacing="0" w:line="300" w:lineRule="atLeast"/>
        <w:textAlignment w:val="baseline"/>
        <w:rPr>
          <w:u w:val="single"/>
        </w:rPr>
      </w:pPr>
    </w:p>
    <w:p w:rsidR="0078752A" w:rsidRPr="00900299" w:rsidRDefault="0078752A" w:rsidP="0078752A">
      <w:pPr>
        <w:rPr>
          <w:rFonts w:ascii="Times New Roman" w:hAnsi="Times New Roman" w:cs="Times New Roman"/>
          <w:sz w:val="24"/>
          <w:szCs w:val="24"/>
        </w:rPr>
      </w:pPr>
    </w:p>
    <w:p w:rsidR="009A4D03" w:rsidRPr="00900299" w:rsidRDefault="009A4D03" w:rsidP="00BB236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77815" w:rsidRPr="00AE28E0" w:rsidRDefault="00477815" w:rsidP="00BB236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Значение показателей  эффективности реализации Муниципальной программы – </w:t>
      </w:r>
      <w:r w:rsidRPr="00AE28E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99,7 </w:t>
      </w:r>
      <w:r w:rsidRPr="00AE2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процента.</w:t>
      </w:r>
    </w:p>
    <w:p w:rsidR="00477815" w:rsidRPr="00AE28E0" w:rsidRDefault="00477815" w:rsidP="004778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7815" w:rsidRPr="00AE28E0" w:rsidRDefault="00477815" w:rsidP="00477815">
      <w:pPr>
        <w:pStyle w:val="a5"/>
        <w:shd w:val="clear" w:color="auto" w:fill="auto"/>
        <w:spacing w:line="24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77815" w:rsidRPr="00AE28E0" w:rsidRDefault="00477815" w:rsidP="00477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44A" w:rsidRPr="00AE28E0" w:rsidRDefault="0041144A">
      <w:pPr>
        <w:rPr>
          <w:rFonts w:ascii="Times New Roman" w:hAnsi="Times New Roman" w:cs="Times New Roman"/>
          <w:sz w:val="24"/>
          <w:szCs w:val="24"/>
        </w:rPr>
      </w:pPr>
    </w:p>
    <w:p w:rsidR="004B4025" w:rsidRPr="00AE28E0" w:rsidRDefault="004B4025">
      <w:pPr>
        <w:rPr>
          <w:rFonts w:ascii="Times New Roman" w:hAnsi="Times New Roman" w:cs="Times New Roman"/>
          <w:sz w:val="24"/>
          <w:szCs w:val="24"/>
        </w:rPr>
      </w:pPr>
    </w:p>
    <w:p w:rsidR="0041144A" w:rsidRPr="00AE28E0" w:rsidRDefault="0041144A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невыполненный или частично выполненных мероприятий муниципальной программы</w:t>
      </w:r>
    </w:p>
    <w:p w:rsidR="0041144A" w:rsidRPr="00AE28E0" w:rsidRDefault="0041144A" w:rsidP="00411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2962"/>
      </w:tblGrid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не выполнения</w:t>
            </w:r>
          </w:p>
        </w:tc>
      </w:tr>
      <w:tr w:rsidR="0041144A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посещаемость в зимнее время года в связи с заболеваемостью воспитанников</w:t>
            </w:r>
          </w:p>
        </w:tc>
      </w:tr>
      <w:tr w:rsidR="0041144A" w:rsidRPr="00AE28E0" w:rsidTr="00900299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на питание обучающихся по программам начального, основного общего, среднего общего образования в муниципальных общеобразовательных организациях, проживающих в интернате.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41144A" w:rsidRPr="00AE28E0" w:rsidRDefault="0041144A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посещаемость в зимнее время года в связи с заболеваемостью обучающихся</w:t>
            </w:r>
          </w:p>
        </w:tc>
      </w:tr>
      <w:tr w:rsidR="00900299" w:rsidRPr="00AE28E0" w:rsidTr="00900299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педагогических работников</w:t>
            </w: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single" w:sz="2" w:space="0" w:color="E7E7E7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299" w:rsidRPr="00AE28E0" w:rsidTr="0041144A"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00299" w:rsidRPr="00AE28E0" w:rsidRDefault="00900299" w:rsidP="0041144A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4025" w:rsidRDefault="004B4025" w:rsidP="009002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299" w:rsidRPr="00900299" w:rsidRDefault="00900299" w:rsidP="00900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025" w:rsidRPr="00AE28E0" w:rsidRDefault="004B4025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144A" w:rsidRPr="00AE28E0" w:rsidRDefault="0041144A" w:rsidP="006A5C5D">
      <w:pPr>
        <w:shd w:val="clear" w:color="auto" w:fill="FFFFFF"/>
        <w:spacing w:before="375" w:after="450" w:line="240" w:lineRule="auto"/>
        <w:ind w:right="113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</w:t>
      </w:r>
    </w:p>
    <w:p w:rsidR="0041144A" w:rsidRPr="00AE28E0" w:rsidRDefault="0041144A" w:rsidP="006A5C5D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исполнении целевых показателей муниципальной программы</w:t>
      </w:r>
    </w:p>
    <w:p w:rsidR="0041144A" w:rsidRPr="00AE28E0" w:rsidRDefault="0041144A" w:rsidP="004B4025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</w:t>
      </w:r>
      <w:r w:rsidR="009002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2021</w:t>
      </w:r>
      <w:r w:rsidR="00DE6AA0"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</w:t>
      </w:r>
      <w:r w:rsidR="004B4025" w:rsidRPr="00AE2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Перечень целевых показателей муниципальной программе муниципального образования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«Мезенский муниципальный район» «Развитие общего образования,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создание условий для социализации детей в муниципальном образовании</w:t>
      </w:r>
    </w:p>
    <w:p w:rsidR="0041144A" w:rsidRPr="00AE28E0" w:rsidRDefault="0041144A" w:rsidP="0041144A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AE28E0">
        <w:rPr>
          <w:rFonts w:ascii="Times New Roman" w:hAnsi="Times New Roman"/>
          <w:sz w:val="24"/>
          <w:szCs w:val="24"/>
        </w:rPr>
        <w:t>«Мезенс</w:t>
      </w:r>
      <w:r w:rsidR="00900299">
        <w:rPr>
          <w:rFonts w:ascii="Times New Roman" w:hAnsi="Times New Roman"/>
          <w:sz w:val="24"/>
          <w:szCs w:val="24"/>
        </w:rPr>
        <w:t xml:space="preserve">кий муниципальный район» на 2021 – 2023 </w:t>
      </w:r>
      <w:r w:rsidRPr="00AE28E0">
        <w:rPr>
          <w:rFonts w:ascii="Times New Roman" w:hAnsi="Times New Roman"/>
          <w:sz w:val="24"/>
          <w:szCs w:val="24"/>
        </w:rPr>
        <w:t>годы»</w:t>
      </w:r>
    </w:p>
    <w:p w:rsidR="0041144A" w:rsidRPr="00AE28E0" w:rsidRDefault="0041144A" w:rsidP="0041144A">
      <w:pPr>
        <w:pStyle w:val="a7"/>
        <w:ind w:right="-649"/>
        <w:jc w:val="center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3"/>
        <w:shd w:val="clear" w:color="auto" w:fill="FFFFFF"/>
        <w:spacing w:before="0" w:beforeAutospacing="0" w:after="150" w:afterAutospacing="0" w:line="300" w:lineRule="atLeast"/>
      </w:pPr>
      <w:r w:rsidRPr="00AE28E0">
        <w:t>Ответственный исполнитель: Управление образования администрации МО «Мезенский район»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504"/>
        <w:gridCol w:w="1292"/>
        <w:gridCol w:w="1197"/>
        <w:gridCol w:w="1539"/>
        <w:gridCol w:w="2250"/>
      </w:tblGrid>
      <w:tr w:rsidR="00AB7BAF" w:rsidRPr="00AE28E0" w:rsidTr="00900299">
        <w:tc>
          <w:tcPr>
            <w:tcW w:w="54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 w:firstLine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целевого показателя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значение.</w:t>
            </w:r>
          </w:p>
          <w:p w:rsidR="00AB7BAF" w:rsidRPr="00AE28E0" w:rsidRDefault="00AB7BAF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21г.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9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250" w:type="dxa"/>
          </w:tcPr>
          <w:p w:rsidR="00AB7BAF" w:rsidRPr="00AE28E0" w:rsidRDefault="00AB7BAF" w:rsidP="00AB7BA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отклонений  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значений целевого показателя за 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отчетный период </w:t>
            </w: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   (год) </w:t>
            </w:r>
          </w:p>
        </w:tc>
      </w:tr>
      <w:tr w:rsidR="00AB7BAF" w:rsidRPr="00AE28E0" w:rsidTr="00900299">
        <w:trPr>
          <w:gridAfter w:val="5"/>
          <w:wAfter w:w="8782" w:type="dxa"/>
        </w:trPr>
        <w:tc>
          <w:tcPr>
            <w:tcW w:w="54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pStyle w:val="a9"/>
              <w:tabs>
                <w:tab w:val="left" w:pos="1080"/>
              </w:tabs>
              <w:ind w:left="0"/>
              <w:jc w:val="both"/>
            </w:pPr>
            <w:r w:rsidRPr="00AE28E0">
              <w:t>Доля детей дошкольного возраста, получающих услуги по дошкольному образованию</w:t>
            </w:r>
          </w:p>
          <w:p w:rsidR="00AB7BAF" w:rsidRPr="00AE28E0" w:rsidRDefault="00AB7BAF" w:rsidP="0017731F">
            <w:pPr>
              <w:pStyle w:val="a9"/>
              <w:tabs>
                <w:tab w:val="left" w:pos="1080"/>
              </w:tabs>
              <w:ind w:left="709"/>
              <w:jc w:val="both"/>
            </w:pP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900299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9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AF" w:rsidRPr="00AE28E0" w:rsidTr="00900299">
        <w:trPr>
          <w:trHeight w:val="848"/>
        </w:trPr>
        <w:tc>
          <w:tcPr>
            <w:tcW w:w="540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федеральных государственных образовательных стандартов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7BAF" w:rsidRPr="00AE28E0" w:rsidTr="00900299">
        <w:trPr>
          <w:trHeight w:val="1352"/>
        </w:trPr>
        <w:tc>
          <w:tcPr>
            <w:tcW w:w="540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не сдавших единый государственный экзамен, в общей численности выпускников общеобразовательных организаций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:rsidR="00AB7BAF" w:rsidRPr="00AE28E0" w:rsidRDefault="00DE6AA0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выпускников общеобразовательных организаций, получивших балл на едином государственном экзамене выше 80, в общей численности выпускников общеобразовательных организаций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9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0" w:type="dxa"/>
          </w:tcPr>
          <w:p w:rsidR="00AB7BAF" w:rsidRPr="00AE28E0" w:rsidRDefault="001723B8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с ограниченными возможностями здоровья в возрасте от 7 до 17 лет, обучающихся в Мезенском районе по программам общего образования (в любой форме), от общей численности детей с ограниченными возможностями здоровья в возрасте от 7 до 17 лет;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9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Удовлетворенность родителей (законных представителей) качеством образования. 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9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в возрасте 5 – 18 лет, получающих услуги дополнительного образования в организациях дополнительного образования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9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0" w:type="dxa"/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Охват школьников дополнительным образованием, из  состоящих на профилактическом учете от общего числа детей состоящих на профилактическом учете в районе, от общего числа школьников, стоящих на учете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 </w:t>
            </w:r>
            <w:proofErr w:type="spellStart"/>
            <w:r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стипендиантов</w:t>
            </w:r>
            <w:proofErr w:type="spellEnd"/>
            <w:r w:rsidRPr="00AE28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стипендий Мезенского муниципального района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723B8"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0" w:type="dxa"/>
          </w:tcPr>
          <w:p w:rsidR="00AB7BAF" w:rsidRPr="00AE28E0" w:rsidRDefault="00900299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обучающихся общеобразовательных </w:t>
            </w:r>
            <w:proofErr w:type="gramStart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учреждений ,</w:t>
            </w:r>
            <w:proofErr w:type="gramEnd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участвующих в 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олимпиадах и конкурсах различного уровня, в общей численности обучающихся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9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AB7BAF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 w:firstLine="2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педагогов, прошедших аттестацию на первую и высшую категорию, от общего количества </w:t>
            </w:r>
            <w:proofErr w:type="gramStart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.</w:t>
            </w:r>
            <w:proofErr w:type="gramEnd"/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9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учителей и руководителей общеобразовательных </w:t>
            </w:r>
            <w:r w:rsidR="001723B8" w:rsidRPr="00AE28E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органи</w:t>
            </w:r>
            <w:r w:rsidRPr="00AE28E0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заций</w:t>
            </w: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и (или) профессиональную переподготовку для работы в соответствии с Федеральными государственными образовательными стандартами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39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97,5</w:t>
            </w:r>
          </w:p>
        </w:tc>
      </w:tr>
      <w:tr w:rsidR="00AB7BAF" w:rsidRPr="00AE28E0" w:rsidTr="00900299">
        <w:tc>
          <w:tcPr>
            <w:tcW w:w="540" w:type="dxa"/>
          </w:tcPr>
          <w:p w:rsidR="00AB7BAF" w:rsidRPr="00AE28E0" w:rsidRDefault="00AB7BAF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  образовательных организаций, выполняющих санитарно-эпидемиологические требования для обеспечения образовательной деятельности, от общего числа образовательных организаций</w:t>
            </w:r>
          </w:p>
        </w:tc>
        <w:tc>
          <w:tcPr>
            <w:tcW w:w="1292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9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50" w:type="dxa"/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B7BAF" w:rsidRPr="00AE28E0" w:rsidTr="009002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учреждений, соответствующих современным требованиям, от общего количества общеобразовательных школ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</w:tr>
      <w:tr w:rsidR="00AB7BAF" w:rsidRPr="00AE28E0" w:rsidTr="009002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Доля обучающихся, охваченных горячим питанием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AB7BAF" w:rsidRPr="00AE28E0" w:rsidTr="009002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детей школьного возраста, охваченных оздоровлением в лагерях с дневным пребыванием детей на базе образовательных учреждений, в загородных стационарных оздоровительных лагерях.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AB7BAF" w:rsidRPr="00AE28E0" w:rsidTr="009002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общеобразовательных организаций, в которых создана </w:t>
            </w:r>
            <w:proofErr w:type="spellStart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безбарьерная</w:t>
            </w:r>
            <w:proofErr w:type="spellEnd"/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среда для инклюзивного образования детей                         с ограниченными возможностями здоровья и детей-инвалидов,        в общем количестве общеобразовательных организаций;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AB7BAF" w:rsidRPr="00AE28E0" w:rsidTr="009002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4B4025" w:rsidP="0090029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0029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 Доля образовательных организаций, которые представили общественности публичный доклад о результатах финансово-хозяйственной и образовательной деятельности;</w:t>
            </w:r>
          </w:p>
          <w:p w:rsidR="00AB7BAF" w:rsidRPr="00AE28E0" w:rsidRDefault="00AB7BAF" w:rsidP="0017731F">
            <w:pPr>
              <w:spacing w:line="240" w:lineRule="auto"/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AF" w:rsidRPr="00AE28E0" w:rsidRDefault="00AB7BAF" w:rsidP="0017731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8E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tbl>
      <w:tblPr>
        <w:tblW w:w="924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7"/>
        <w:gridCol w:w="1276"/>
        <w:gridCol w:w="992"/>
        <w:gridCol w:w="1276"/>
        <w:gridCol w:w="2693"/>
      </w:tblGrid>
      <w:tr w:rsidR="001723B8" w:rsidRPr="00AE28E0" w:rsidTr="001723B8">
        <w:tc>
          <w:tcPr>
            <w:tcW w:w="300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900299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Отношение среднемесячной заработной платы педагогических работников в муниципальных образовательных организациях к среднемесячной заработной 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 в экономике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23B8" w:rsidRPr="00AE28E0" w:rsidTr="001723B8">
        <w:tc>
          <w:tcPr>
            <w:tcW w:w="300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4B4025" w:rsidP="0090029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Отношение среднемесячной заработной платы педагогических работников в муниципальных образовательных организациях, реализующих основную общеобразовательную программу дошкольного образования к среднемесячной заработной плате в сфере общего образования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1723B8" w:rsidRPr="00AE28E0" w:rsidTr="001723B8">
        <w:tc>
          <w:tcPr>
            <w:tcW w:w="3007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4B4025" w:rsidP="00900299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0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723B8"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Отношение среднемесячной заработной платы педагогических работников в организациях дополнительного образования детей к среднемесячной заработной плате учителей Архангельской области (в соответствии с соглашением заключенным с Министерством образования и науки Архангельской области)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  <w:tcBorders>
              <w:top w:val="single" w:sz="2" w:space="0" w:color="E7E7E7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723B8" w:rsidRPr="00AE28E0" w:rsidRDefault="001723B8" w:rsidP="0017731F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1144A" w:rsidRPr="00AE28E0" w:rsidRDefault="0041144A" w:rsidP="0041144A">
      <w:pPr>
        <w:pStyle w:val="a7"/>
        <w:ind w:right="-649"/>
        <w:jc w:val="right"/>
        <w:rPr>
          <w:rFonts w:ascii="Times New Roman" w:hAnsi="Times New Roman"/>
          <w:sz w:val="24"/>
          <w:szCs w:val="24"/>
        </w:rPr>
      </w:pPr>
    </w:p>
    <w:p w:rsidR="004B4025" w:rsidRPr="00AE28E0" w:rsidRDefault="004B4025" w:rsidP="004B4025">
      <w:pPr>
        <w:pStyle w:val="Default"/>
      </w:pPr>
      <w:r w:rsidRPr="00AE28E0">
        <w:rPr>
          <w:b/>
          <w:bCs/>
        </w:rPr>
        <w:t xml:space="preserve">Заключение </w:t>
      </w:r>
    </w:p>
    <w:p w:rsidR="004B4025" w:rsidRDefault="00023221" w:rsidP="004B4025">
      <w:pPr>
        <w:pStyle w:val="Default"/>
      </w:pPr>
      <w:r>
        <w:t xml:space="preserve">Представленные </w:t>
      </w:r>
      <w:r w:rsidR="004B4025" w:rsidRPr="00AE28E0">
        <w:t xml:space="preserve"> данные о деятельности образовательных организаций Мезенского района позволяют сделать вывод о стабильном функционировании системы образования в 202</w:t>
      </w:r>
      <w:r w:rsidR="00900299">
        <w:t>1</w:t>
      </w:r>
      <w:r w:rsidR="004B4025" w:rsidRPr="00AE28E0">
        <w:t xml:space="preserve"> году. </w:t>
      </w:r>
    </w:p>
    <w:p w:rsidR="00A21FC9" w:rsidRDefault="00A21FC9" w:rsidP="004B4025">
      <w:pPr>
        <w:pStyle w:val="Default"/>
      </w:pPr>
    </w:p>
    <w:p w:rsidR="00A21FC9" w:rsidRPr="00A21FC9" w:rsidRDefault="00A21FC9" w:rsidP="00A21FC9">
      <w:pPr>
        <w:tabs>
          <w:tab w:val="left" w:pos="4380"/>
        </w:tabs>
        <w:rPr>
          <w:rFonts w:ascii="Times New Roman" w:eastAsia="Calibri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bCs/>
          <w:iCs/>
          <w:sz w:val="24"/>
          <w:szCs w:val="24"/>
        </w:rPr>
        <w:t>Таким образом, реализация мероприятий</w:t>
      </w:r>
      <w:r w:rsidRPr="00A21F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A21FC9">
        <w:rPr>
          <w:rFonts w:ascii="Times New Roman" w:eastAsia="Calibri" w:hAnsi="Times New Roman" w:cs="Times New Roman"/>
          <w:bCs/>
          <w:sz w:val="24"/>
          <w:szCs w:val="24"/>
        </w:rPr>
        <w:t>реализация муниципальной</w:t>
      </w:r>
      <w:r w:rsidRPr="00A21FC9">
        <w:rPr>
          <w:rFonts w:ascii="Times New Roman" w:eastAsia="Calibri" w:hAnsi="Times New Roman" w:cs="Times New Roman"/>
          <w:sz w:val="24"/>
          <w:szCs w:val="24"/>
        </w:rPr>
        <w:t xml:space="preserve"> программы</w:t>
      </w:r>
      <w:r w:rsidRPr="00A21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общего образования, создание условий для социализации детей в муниципальном образовании «Мезенский муниципальный район» на 2021-2023 годы» </w:t>
      </w:r>
      <w:r w:rsidRPr="00A21FC9">
        <w:rPr>
          <w:rFonts w:ascii="Times New Roman" w:hAnsi="Times New Roman" w:cs="Times New Roman"/>
          <w:bCs/>
          <w:iCs/>
          <w:sz w:val="24"/>
          <w:szCs w:val="24"/>
        </w:rPr>
        <w:t>за 2021 год позволила: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создать благоприятные условия в соответствии с требованиями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санитарных норм и правил, а также по обеспечению безопасности для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воспитанников дошкольных и обучающихся общеобразовательных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 xml:space="preserve">- обеспечить бесплатным питанием </w:t>
      </w:r>
      <w:r>
        <w:rPr>
          <w:rFonts w:ascii="Times New Roman" w:hAnsi="Times New Roman" w:cs="Times New Roman"/>
          <w:sz w:val="24"/>
          <w:szCs w:val="24"/>
        </w:rPr>
        <w:t>340</w:t>
      </w:r>
      <w:r w:rsidRPr="00A21FC9">
        <w:rPr>
          <w:rFonts w:ascii="Times New Roman" w:hAnsi="Times New Roman" w:cs="Times New Roman"/>
          <w:sz w:val="24"/>
          <w:szCs w:val="24"/>
        </w:rPr>
        <w:t xml:space="preserve"> обучающихся 1- 4 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стимулировать участие и показание повышенных результатов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школьников, получающих стипендию, в конкурсах, олимпиадах, спортивных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соревнованиях разных уровней, что свидетельствует об эффективности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провести работу по доведению средней заработной платы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педагогических работников образовательных организаций района до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установленного планового значения на 2021 год за счет выплат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стимулирующего характера;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- обеспечить функционирование системы персонифицированного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финансирования, обеспечивающей свободу выбора образовательных программ,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равенство доступа к дополнительному образованию за счет средств бюджетной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системы, легкость и оперативность смены осваиваемых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программ.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В целях исполнения Федерального Закона от 29 декабря 2012 года № 273-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ФЗ «Об образовании в Российской Федерации», обеспечения повышения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эффективности и качества образовательных услуг реализация муниципальной</w:t>
      </w:r>
    </w:p>
    <w:p w:rsidR="00A21FC9" w:rsidRPr="00A21FC9" w:rsidRDefault="00A21FC9" w:rsidP="00A21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FC9">
        <w:rPr>
          <w:rFonts w:ascii="Times New Roman" w:hAnsi="Times New Roman" w:cs="Times New Roman"/>
          <w:sz w:val="24"/>
          <w:szCs w:val="24"/>
        </w:rPr>
        <w:t>программы МО «</w:t>
      </w:r>
      <w:r w:rsidR="00BF1CBC">
        <w:rPr>
          <w:rFonts w:ascii="Times New Roman" w:hAnsi="Times New Roman" w:cs="Times New Roman"/>
          <w:sz w:val="24"/>
          <w:szCs w:val="24"/>
        </w:rPr>
        <w:t>Мезе</w:t>
      </w:r>
      <w:r w:rsidRPr="00A21FC9">
        <w:rPr>
          <w:rFonts w:ascii="Times New Roman" w:hAnsi="Times New Roman" w:cs="Times New Roman"/>
          <w:sz w:val="24"/>
          <w:szCs w:val="24"/>
        </w:rPr>
        <w:t>нский район» «Развитие образования» будет продолжена</w:t>
      </w:r>
      <w:r w:rsidR="00BF1CBC">
        <w:rPr>
          <w:rFonts w:ascii="Times New Roman" w:hAnsi="Times New Roman" w:cs="Times New Roman"/>
          <w:sz w:val="24"/>
          <w:szCs w:val="24"/>
        </w:rPr>
        <w:t xml:space="preserve"> </w:t>
      </w:r>
      <w:r w:rsidRPr="00A21FC9">
        <w:rPr>
          <w:rFonts w:ascii="Times New Roman" w:hAnsi="Times New Roman" w:cs="Times New Roman"/>
          <w:sz w:val="24"/>
          <w:szCs w:val="24"/>
        </w:rPr>
        <w:t>в 2022 году.</w:t>
      </w:r>
    </w:p>
    <w:p w:rsidR="009E4C12" w:rsidRDefault="009E4C12" w:rsidP="00A21FC9">
      <w:pPr>
        <w:pStyle w:val="a7"/>
        <w:ind w:right="-649"/>
        <w:jc w:val="right"/>
        <w:rPr>
          <w:rFonts w:ascii="Times New Roman" w:hAnsi="Times New Roman"/>
          <w:sz w:val="20"/>
          <w:szCs w:val="20"/>
        </w:rPr>
      </w:pPr>
    </w:p>
    <w:sectPr w:rsidR="009E4C12" w:rsidSect="00AB7BAF">
      <w:headerReference w:type="default" r:id="rId8"/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E74" w:rsidRDefault="00DF0E74" w:rsidP="000C61A7">
      <w:pPr>
        <w:spacing w:after="0" w:line="240" w:lineRule="auto"/>
      </w:pPr>
      <w:r>
        <w:separator/>
      </w:r>
    </w:p>
  </w:endnote>
  <w:endnote w:type="continuationSeparator" w:id="0">
    <w:p w:rsidR="00DF0E74" w:rsidRDefault="00DF0E74" w:rsidP="000C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E74" w:rsidRDefault="00DF0E74" w:rsidP="000C61A7">
      <w:pPr>
        <w:spacing w:after="0" w:line="240" w:lineRule="auto"/>
      </w:pPr>
      <w:r>
        <w:separator/>
      </w:r>
    </w:p>
  </w:footnote>
  <w:footnote w:type="continuationSeparator" w:id="0">
    <w:p w:rsidR="00DF0E74" w:rsidRDefault="00DF0E74" w:rsidP="000C6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1A7" w:rsidRDefault="000C61A7">
    <w:pPr>
      <w:pStyle w:val="af"/>
    </w:pPr>
  </w:p>
  <w:p w:rsidR="000C61A7" w:rsidRDefault="000C61A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21158"/>
    <w:multiLevelType w:val="hybridMultilevel"/>
    <w:tmpl w:val="607AC4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6D46"/>
    <w:multiLevelType w:val="hybridMultilevel"/>
    <w:tmpl w:val="A55C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15"/>
    <w:rsid w:val="00020F3E"/>
    <w:rsid w:val="00023221"/>
    <w:rsid w:val="00091786"/>
    <w:rsid w:val="000C61A7"/>
    <w:rsid w:val="000E17E4"/>
    <w:rsid w:val="000E335D"/>
    <w:rsid w:val="000E4F4F"/>
    <w:rsid w:val="00110712"/>
    <w:rsid w:val="0013002D"/>
    <w:rsid w:val="00171E55"/>
    <w:rsid w:val="001723B8"/>
    <w:rsid w:val="0017731F"/>
    <w:rsid w:val="00296E8B"/>
    <w:rsid w:val="002C0BCE"/>
    <w:rsid w:val="00303AAF"/>
    <w:rsid w:val="0034543A"/>
    <w:rsid w:val="003F2EFB"/>
    <w:rsid w:val="003F39DE"/>
    <w:rsid w:val="0041144A"/>
    <w:rsid w:val="004377AA"/>
    <w:rsid w:val="00477815"/>
    <w:rsid w:val="004B4025"/>
    <w:rsid w:val="00505EFD"/>
    <w:rsid w:val="00564E1B"/>
    <w:rsid w:val="00575CA5"/>
    <w:rsid w:val="005A6A91"/>
    <w:rsid w:val="005D3AE4"/>
    <w:rsid w:val="006378CD"/>
    <w:rsid w:val="00675949"/>
    <w:rsid w:val="006A5C5D"/>
    <w:rsid w:val="006C5510"/>
    <w:rsid w:val="006C58B0"/>
    <w:rsid w:val="006D65F4"/>
    <w:rsid w:val="007261F9"/>
    <w:rsid w:val="00743E09"/>
    <w:rsid w:val="00782EC6"/>
    <w:rsid w:val="007837E5"/>
    <w:rsid w:val="0078752A"/>
    <w:rsid w:val="007A3019"/>
    <w:rsid w:val="007D7519"/>
    <w:rsid w:val="007E3C94"/>
    <w:rsid w:val="008166EF"/>
    <w:rsid w:val="008A04E6"/>
    <w:rsid w:val="008C4A17"/>
    <w:rsid w:val="00900299"/>
    <w:rsid w:val="0090680B"/>
    <w:rsid w:val="00980BE3"/>
    <w:rsid w:val="00985CE4"/>
    <w:rsid w:val="00987F72"/>
    <w:rsid w:val="009A4D03"/>
    <w:rsid w:val="009E4C12"/>
    <w:rsid w:val="00A16E35"/>
    <w:rsid w:val="00A21FC9"/>
    <w:rsid w:val="00A95135"/>
    <w:rsid w:val="00AB7BAF"/>
    <w:rsid w:val="00AE28E0"/>
    <w:rsid w:val="00B010AE"/>
    <w:rsid w:val="00B6564D"/>
    <w:rsid w:val="00BA22B4"/>
    <w:rsid w:val="00BB2364"/>
    <w:rsid w:val="00BD1A3E"/>
    <w:rsid w:val="00BD703E"/>
    <w:rsid w:val="00BF1CBC"/>
    <w:rsid w:val="00C22B3B"/>
    <w:rsid w:val="00CA646A"/>
    <w:rsid w:val="00CD6BDD"/>
    <w:rsid w:val="00DA7031"/>
    <w:rsid w:val="00DE6AA0"/>
    <w:rsid w:val="00DF0E74"/>
    <w:rsid w:val="00E22BA2"/>
    <w:rsid w:val="00E27817"/>
    <w:rsid w:val="00E30F98"/>
    <w:rsid w:val="00EE05C9"/>
    <w:rsid w:val="00F57D17"/>
    <w:rsid w:val="00F70B33"/>
    <w:rsid w:val="00FB715B"/>
    <w:rsid w:val="00FC124E"/>
    <w:rsid w:val="00FE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95409-02F5-472C-83D9-5052035F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E4"/>
  </w:style>
  <w:style w:type="paragraph" w:styleId="1">
    <w:name w:val="heading 1"/>
    <w:basedOn w:val="a"/>
    <w:link w:val="10"/>
    <w:uiPriority w:val="9"/>
    <w:qFormat/>
    <w:rsid w:val="00BD1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link w:val="a5"/>
    <w:uiPriority w:val="99"/>
    <w:locked/>
    <w:rsid w:val="00477815"/>
    <w:rPr>
      <w:sz w:val="18"/>
      <w:szCs w:val="18"/>
      <w:shd w:val="clear" w:color="auto" w:fill="FFFFFF"/>
    </w:rPr>
  </w:style>
  <w:style w:type="paragraph" w:styleId="a5">
    <w:name w:val="Body Text"/>
    <w:basedOn w:val="a"/>
    <w:link w:val="a4"/>
    <w:uiPriority w:val="99"/>
    <w:rsid w:val="00477815"/>
    <w:pPr>
      <w:widowControl w:val="0"/>
      <w:shd w:val="clear" w:color="auto" w:fill="FFFFFF"/>
      <w:spacing w:after="0" w:line="226" w:lineRule="exact"/>
      <w:jc w:val="right"/>
    </w:pPr>
    <w:rPr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477815"/>
  </w:style>
  <w:style w:type="character" w:customStyle="1" w:styleId="apple-style-span">
    <w:name w:val="apple-style-span"/>
    <w:uiPriority w:val="99"/>
    <w:rsid w:val="0041144A"/>
  </w:style>
  <w:style w:type="paragraph" w:customStyle="1" w:styleId="a6">
    <w:name w:val="Прижатый влево"/>
    <w:basedOn w:val="a"/>
    <w:next w:val="a"/>
    <w:uiPriority w:val="99"/>
    <w:rsid w:val="00411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qFormat/>
    <w:rsid w:val="004114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4114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114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77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CD6B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CD6B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D6B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D7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D1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78752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87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752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0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C61A7"/>
  </w:style>
  <w:style w:type="paragraph" w:styleId="af1">
    <w:name w:val="footer"/>
    <w:basedOn w:val="a"/>
    <w:link w:val="af2"/>
    <w:uiPriority w:val="99"/>
    <w:semiHidden/>
    <w:unhideWhenUsed/>
    <w:rsid w:val="000C6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C6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58FA2-1B14-4A51-9A66-E5E6CCEE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5497</Words>
  <Characters>31337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Мария</cp:lastModifiedBy>
  <cp:revision>2</cp:revision>
  <cp:lastPrinted>2020-05-22T06:47:00Z</cp:lastPrinted>
  <dcterms:created xsi:type="dcterms:W3CDTF">2022-07-29T11:48:00Z</dcterms:created>
  <dcterms:modified xsi:type="dcterms:W3CDTF">2022-07-29T11:48:00Z</dcterms:modified>
</cp:coreProperties>
</file>