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29" w:rsidRDefault="00343004" w:rsidP="009F7629">
      <w:pPr>
        <w:spacing w:after="0" w:line="312" w:lineRule="auto"/>
        <w:jc w:val="both"/>
        <w:rPr>
          <w:rFonts w:ascii="Arial" w:hAnsi="Arial" w:cs="Arial"/>
          <w:b/>
          <w:sz w:val="30"/>
          <w:szCs w:val="30"/>
          <w:u w:val="single"/>
        </w:rPr>
      </w:pPr>
      <w:r>
        <w:rPr>
          <w:rFonts w:ascii="Arial" w:hAnsi="Arial" w:cs="Arial"/>
          <w:b/>
          <w:sz w:val="30"/>
          <w:szCs w:val="30"/>
          <w:u w:val="single"/>
        </w:rPr>
        <w:t>Расширен перечень для получения вычета за медицинские услуги</w:t>
      </w:r>
    </w:p>
    <w:p w:rsidR="00582467" w:rsidRPr="00582467" w:rsidRDefault="00582467" w:rsidP="009F7629">
      <w:pPr>
        <w:spacing w:after="0" w:line="312" w:lineRule="auto"/>
        <w:jc w:val="both"/>
        <w:rPr>
          <w:rFonts w:ascii="Arial" w:hAnsi="Arial" w:cs="Arial"/>
          <w:b/>
          <w:sz w:val="20"/>
          <w:szCs w:val="20"/>
          <w:u w:val="single"/>
        </w:rPr>
      </w:pPr>
    </w:p>
    <w:p w:rsidR="00343004" w:rsidRPr="00343004" w:rsidRDefault="009F7629" w:rsidP="00343004">
      <w:pPr>
        <w:spacing w:after="0" w:line="360" w:lineRule="auto"/>
        <w:ind w:firstLine="709"/>
        <w:jc w:val="both"/>
        <w:rPr>
          <w:rFonts w:ascii="Arial" w:hAnsi="Arial" w:cs="Arial"/>
          <w:sz w:val="26"/>
          <w:szCs w:val="26"/>
        </w:rPr>
      </w:pPr>
      <w:r w:rsidRPr="00343004">
        <w:rPr>
          <w:rFonts w:ascii="Arial" w:hAnsi="Arial" w:cs="Arial"/>
          <w:sz w:val="26"/>
          <w:szCs w:val="26"/>
        </w:rPr>
        <w:drawing>
          <wp:anchor distT="0" distB="0" distL="114300" distR="114300" simplePos="0" relativeHeight="251658240" behindDoc="0" locked="0" layoutInCell="1" allowOverlap="1" wp14:anchorId="044F09E9" wp14:editId="673BF21B">
            <wp:simplePos x="0" y="0"/>
            <wp:positionH relativeFrom="column">
              <wp:posOffset>6985</wp:posOffset>
            </wp:positionH>
            <wp:positionV relativeFrom="paragraph">
              <wp:posOffset>1270</wp:posOffset>
            </wp:positionV>
            <wp:extent cx="2320290" cy="1498600"/>
            <wp:effectExtent l="0" t="0" r="381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0290" cy="149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43004">
        <w:rPr>
          <w:rFonts w:ascii="Arial" w:hAnsi="Arial" w:cs="Arial"/>
          <w:sz w:val="26"/>
          <w:szCs w:val="26"/>
        </w:rPr>
        <w:t>Межрайонная</w:t>
      </w:r>
      <w:proofErr w:type="gramEnd"/>
      <w:r w:rsidRPr="00343004">
        <w:rPr>
          <w:rFonts w:ascii="Arial" w:hAnsi="Arial" w:cs="Arial"/>
          <w:sz w:val="26"/>
          <w:szCs w:val="26"/>
        </w:rPr>
        <w:t xml:space="preserve"> ИФНС России № 9 по Архангельской области и Ненецкому автономному округ информирует,</w:t>
      </w:r>
      <w:r w:rsidR="00AC484E" w:rsidRPr="00343004">
        <w:rPr>
          <w:rFonts w:ascii="Arial" w:hAnsi="Arial" w:cs="Arial"/>
          <w:sz w:val="26"/>
          <w:szCs w:val="26"/>
        </w:rPr>
        <w:t xml:space="preserve"> </w:t>
      </w:r>
      <w:r w:rsidR="00343004" w:rsidRPr="00343004">
        <w:rPr>
          <w:rFonts w:ascii="Arial" w:hAnsi="Arial" w:cs="Arial"/>
          <w:sz w:val="26"/>
          <w:szCs w:val="26"/>
        </w:rPr>
        <w:t>что гражданин может получить</w:t>
      </w:r>
      <w:r w:rsidR="00343004">
        <w:rPr>
          <w:rFonts w:ascii="Arial" w:hAnsi="Arial" w:cs="Arial"/>
          <w:sz w:val="26"/>
          <w:szCs w:val="26"/>
        </w:rPr>
        <w:t xml:space="preserve"> </w:t>
      </w:r>
      <w:r w:rsidR="00343004" w:rsidRPr="00343004">
        <w:rPr>
          <w:rFonts w:ascii="Arial" w:hAnsi="Arial" w:cs="Arial"/>
          <w:sz w:val="26"/>
          <w:szCs w:val="26"/>
        </w:rPr>
        <w:t>социальный налоговый вычет</w:t>
      </w:r>
      <w:r w:rsidR="00343004">
        <w:rPr>
          <w:rFonts w:ascii="Arial" w:hAnsi="Arial" w:cs="Arial"/>
          <w:sz w:val="26"/>
          <w:szCs w:val="26"/>
        </w:rPr>
        <w:t xml:space="preserve"> </w:t>
      </w:r>
      <w:r w:rsidR="00343004" w:rsidRPr="00343004">
        <w:rPr>
          <w:rFonts w:ascii="Arial" w:hAnsi="Arial" w:cs="Arial"/>
          <w:sz w:val="26"/>
          <w:szCs w:val="26"/>
        </w:rPr>
        <w:t xml:space="preserve">по </w:t>
      </w:r>
      <w:r w:rsidR="00343004">
        <w:rPr>
          <w:rFonts w:ascii="Arial" w:hAnsi="Arial" w:cs="Arial"/>
          <w:sz w:val="26"/>
          <w:szCs w:val="26"/>
        </w:rPr>
        <w:t xml:space="preserve">налогу на доходы физических лиц (далее – </w:t>
      </w:r>
      <w:r w:rsidR="00343004" w:rsidRPr="00343004">
        <w:rPr>
          <w:rFonts w:ascii="Arial" w:hAnsi="Arial" w:cs="Arial"/>
          <w:sz w:val="26"/>
          <w:szCs w:val="26"/>
        </w:rPr>
        <w:t>НДФЛ</w:t>
      </w:r>
      <w:r w:rsidR="00343004">
        <w:rPr>
          <w:rFonts w:ascii="Arial" w:hAnsi="Arial" w:cs="Arial"/>
          <w:sz w:val="26"/>
          <w:szCs w:val="26"/>
        </w:rPr>
        <w:t>)</w:t>
      </w:r>
      <w:r w:rsidR="00343004" w:rsidRPr="00343004">
        <w:rPr>
          <w:rFonts w:ascii="Arial" w:hAnsi="Arial" w:cs="Arial"/>
          <w:sz w:val="26"/>
          <w:szCs w:val="26"/>
        </w:rPr>
        <w:t xml:space="preserve"> за медицинские услуги по расходам на детей, в том числе усыновленных.</w:t>
      </w:r>
    </w:p>
    <w:p w:rsidR="00343004" w:rsidRPr="00343004" w:rsidRDefault="00343004" w:rsidP="00343004">
      <w:pPr>
        <w:spacing w:after="0" w:line="360" w:lineRule="auto"/>
        <w:ind w:firstLine="709"/>
        <w:jc w:val="both"/>
        <w:rPr>
          <w:rFonts w:ascii="Arial" w:hAnsi="Arial" w:cs="Arial"/>
          <w:sz w:val="26"/>
          <w:szCs w:val="26"/>
        </w:rPr>
      </w:pPr>
      <w:r w:rsidRPr="00343004">
        <w:rPr>
          <w:rFonts w:ascii="Arial" w:hAnsi="Arial" w:cs="Arial"/>
          <w:sz w:val="26"/>
          <w:szCs w:val="26"/>
        </w:rPr>
        <w:t>Ранее вычет можно было заявить на ребенка возрастом до 18 лет.</w:t>
      </w:r>
      <w:r>
        <w:rPr>
          <w:rFonts w:ascii="Arial" w:hAnsi="Arial" w:cs="Arial"/>
          <w:sz w:val="26"/>
          <w:szCs w:val="26"/>
        </w:rPr>
        <w:t xml:space="preserve"> </w:t>
      </w:r>
      <w:r w:rsidRPr="00343004">
        <w:rPr>
          <w:rFonts w:ascii="Arial" w:hAnsi="Arial" w:cs="Arial"/>
          <w:sz w:val="26"/>
          <w:szCs w:val="26"/>
        </w:rPr>
        <w:t>Теперь</w:t>
      </w:r>
      <w:r>
        <w:rPr>
          <w:rFonts w:ascii="Arial" w:hAnsi="Arial" w:cs="Arial"/>
          <w:sz w:val="26"/>
          <w:szCs w:val="26"/>
        </w:rPr>
        <w:t xml:space="preserve"> </w:t>
      </w:r>
      <w:r w:rsidRPr="00343004">
        <w:rPr>
          <w:rFonts w:ascii="Arial" w:hAnsi="Arial" w:cs="Arial"/>
          <w:sz w:val="26"/>
          <w:szCs w:val="26"/>
        </w:rPr>
        <w:t xml:space="preserve">гражданин может получить социальный налоговый вычет также по расходам </w:t>
      </w:r>
      <w:r w:rsidRPr="00343004">
        <w:rPr>
          <w:rFonts w:ascii="Arial" w:hAnsi="Arial" w:cs="Arial"/>
          <w:b/>
          <w:sz w:val="26"/>
          <w:szCs w:val="26"/>
          <w:u w:val="single"/>
        </w:rPr>
        <w:t>на детей возрастом до 24 лет.</w:t>
      </w:r>
      <w:r w:rsidRPr="00343004">
        <w:rPr>
          <w:rFonts w:ascii="Arial" w:hAnsi="Arial" w:cs="Arial"/>
          <w:sz w:val="26"/>
          <w:szCs w:val="26"/>
        </w:rPr>
        <w:t xml:space="preserve"> 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343004" w:rsidRPr="00343004" w:rsidRDefault="00343004" w:rsidP="00343004">
      <w:pPr>
        <w:spacing w:after="0" w:line="360" w:lineRule="auto"/>
        <w:ind w:firstLine="709"/>
        <w:jc w:val="both"/>
        <w:rPr>
          <w:rFonts w:ascii="Arial" w:hAnsi="Arial" w:cs="Arial"/>
          <w:sz w:val="26"/>
          <w:szCs w:val="26"/>
        </w:rPr>
      </w:pPr>
      <w:r w:rsidRPr="00343004">
        <w:rPr>
          <w:rFonts w:ascii="Arial" w:hAnsi="Arial" w:cs="Arial"/>
          <w:sz w:val="26"/>
          <w:szCs w:val="26"/>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343004" w:rsidRPr="00343004" w:rsidRDefault="00343004" w:rsidP="00343004">
      <w:pPr>
        <w:spacing w:after="0" w:line="360" w:lineRule="auto"/>
        <w:ind w:firstLine="709"/>
        <w:jc w:val="both"/>
        <w:rPr>
          <w:rFonts w:ascii="Arial" w:hAnsi="Arial" w:cs="Arial"/>
          <w:sz w:val="26"/>
          <w:szCs w:val="26"/>
        </w:rPr>
      </w:pPr>
      <w:r w:rsidRPr="00343004">
        <w:rPr>
          <w:rFonts w:ascii="Arial" w:hAnsi="Arial" w:cs="Arial"/>
          <w:sz w:val="26"/>
          <w:szCs w:val="26"/>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477A9A" w:rsidRPr="00343004" w:rsidRDefault="00477A9A" w:rsidP="00343004">
      <w:pPr>
        <w:spacing w:after="0" w:line="360" w:lineRule="auto"/>
        <w:ind w:firstLine="709"/>
        <w:jc w:val="both"/>
        <w:rPr>
          <w:rFonts w:ascii="Arial" w:hAnsi="Arial" w:cs="Arial"/>
          <w:sz w:val="26"/>
          <w:szCs w:val="26"/>
        </w:rPr>
      </w:pPr>
      <w:bookmarkStart w:id="0" w:name="_GoBack"/>
      <w:bookmarkEnd w:id="0"/>
    </w:p>
    <w:sectPr w:rsidR="00477A9A" w:rsidRPr="00343004" w:rsidSect="00200672">
      <w:pgSz w:w="11906" w:h="16838"/>
      <w:pgMar w:top="1134" w:right="707"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90B"/>
    <w:multiLevelType w:val="multilevel"/>
    <w:tmpl w:val="E77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026A2"/>
    <w:multiLevelType w:val="multilevel"/>
    <w:tmpl w:val="9C3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11372"/>
    <w:multiLevelType w:val="multilevel"/>
    <w:tmpl w:val="72B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57AFD"/>
    <w:multiLevelType w:val="multilevel"/>
    <w:tmpl w:val="311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2B"/>
    <w:rsid w:val="00010945"/>
    <w:rsid w:val="00020964"/>
    <w:rsid w:val="00200672"/>
    <w:rsid w:val="00204C90"/>
    <w:rsid w:val="00343004"/>
    <w:rsid w:val="00477A9A"/>
    <w:rsid w:val="004B763A"/>
    <w:rsid w:val="00582467"/>
    <w:rsid w:val="00716AB3"/>
    <w:rsid w:val="00812673"/>
    <w:rsid w:val="009F7629"/>
    <w:rsid w:val="00AC484E"/>
    <w:rsid w:val="00BB3ECF"/>
    <w:rsid w:val="00BF15E9"/>
    <w:rsid w:val="00CD74E6"/>
    <w:rsid w:val="00F42B2B"/>
    <w:rsid w:val="00FF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29"/>
  </w:style>
  <w:style w:type="paragraph" w:styleId="1">
    <w:name w:val="heading 1"/>
    <w:basedOn w:val="a"/>
    <w:link w:val="10"/>
    <w:uiPriority w:val="9"/>
    <w:qFormat/>
    <w:rsid w:val="009F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6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629"/>
    <w:rPr>
      <w:color w:val="0000FF"/>
      <w:u w:val="single"/>
    </w:rPr>
  </w:style>
  <w:style w:type="character" w:styleId="a5">
    <w:name w:val="Strong"/>
    <w:basedOn w:val="a0"/>
    <w:uiPriority w:val="22"/>
    <w:qFormat/>
    <w:rsid w:val="00582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29"/>
  </w:style>
  <w:style w:type="paragraph" w:styleId="1">
    <w:name w:val="heading 1"/>
    <w:basedOn w:val="a"/>
    <w:link w:val="10"/>
    <w:uiPriority w:val="9"/>
    <w:qFormat/>
    <w:rsid w:val="009F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6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629"/>
    <w:rPr>
      <w:color w:val="0000FF"/>
      <w:u w:val="single"/>
    </w:rPr>
  </w:style>
  <w:style w:type="character" w:styleId="a5">
    <w:name w:val="Strong"/>
    <w:basedOn w:val="a0"/>
    <w:uiPriority w:val="22"/>
    <w:qFormat/>
    <w:rsid w:val="00582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 Константин</dc:creator>
  <cp:lastModifiedBy>Кашин Константин</cp:lastModifiedBy>
  <cp:revision>3</cp:revision>
  <cp:lastPrinted>2022-01-31T09:24:00Z</cp:lastPrinted>
  <dcterms:created xsi:type="dcterms:W3CDTF">2022-07-29T08:42:00Z</dcterms:created>
  <dcterms:modified xsi:type="dcterms:W3CDTF">2022-07-29T08:45:00Z</dcterms:modified>
</cp:coreProperties>
</file>