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5" w:rsidRDefault="00420B71">
      <w:pPr>
        <w:rPr>
          <w:rFonts w:ascii="Arial" w:hAnsi="Arial" w:cs="Arial"/>
          <w:sz w:val="30"/>
          <w:szCs w:val="30"/>
          <w:u w:val="single"/>
        </w:rPr>
      </w:pPr>
      <w:r w:rsidRPr="002F4D4A">
        <w:rPr>
          <w:rFonts w:ascii="Arial" w:hAnsi="Arial" w:cs="Arial"/>
          <w:sz w:val="30"/>
          <w:szCs w:val="30"/>
          <w:u w:val="single"/>
        </w:rPr>
        <w:t>Как уплачиваются имущественные налоги при наследовании недвижимости или автомобиля физическим лицом</w:t>
      </w:r>
    </w:p>
    <w:p w:rsidR="002F4D4A" w:rsidRPr="002F4D4A" w:rsidRDefault="002F4D4A">
      <w:pPr>
        <w:rPr>
          <w:rFonts w:ascii="Arial" w:hAnsi="Arial" w:cs="Arial"/>
          <w:sz w:val="30"/>
          <w:szCs w:val="30"/>
          <w:u w:val="single"/>
        </w:rPr>
      </w:pPr>
    </w:p>
    <w:p w:rsidR="000F30C1" w:rsidRPr="002F4D4A" w:rsidRDefault="002F4D4A" w:rsidP="002F4D4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1F23EE" wp14:editId="00B266C3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0764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402" y="21130"/>
                <wp:lineTo x="21402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F4D4A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информирует, что с</w:t>
      </w:r>
      <w:r w:rsidR="000F30C1" w:rsidRPr="002F4D4A">
        <w:rPr>
          <w:rFonts w:ascii="Arial" w:hAnsi="Arial" w:cs="Arial"/>
          <w:sz w:val="26"/>
          <w:szCs w:val="26"/>
        </w:rPr>
        <w:t>о дня открытия наследства (даты смерти наследодателя или объявления судом гражданина умершим) к наследникам переходят права на земельные участки, другие объекты недвижимости (жилые помещения, гаражи, садовые дома и т.п.) и транспортные средства, которые входят в наследство.</w:t>
      </w:r>
      <w:proofErr w:type="gramEnd"/>
    </w:p>
    <w:p w:rsidR="000F30C1" w:rsidRPr="002F4D4A" w:rsidRDefault="000F30C1" w:rsidP="002F4D4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F4D4A">
        <w:rPr>
          <w:rFonts w:ascii="Arial" w:hAnsi="Arial" w:cs="Arial"/>
          <w:sz w:val="26"/>
          <w:szCs w:val="26"/>
        </w:rPr>
        <w:t>За недвижимое имущество наследник обязан уплачивать земельный налог или налог на имущество физических лиц со дня открытия наследства, независимо от того, когда эта недвижимость зарегистрирована на его имя в Едином государственном реестре недвижимости.</w:t>
      </w:r>
    </w:p>
    <w:p w:rsidR="000F30C1" w:rsidRPr="002F4D4A" w:rsidRDefault="000F30C1" w:rsidP="002F4D4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F4D4A">
        <w:rPr>
          <w:rFonts w:ascii="Arial" w:hAnsi="Arial" w:cs="Arial"/>
          <w:sz w:val="26"/>
          <w:szCs w:val="26"/>
        </w:rPr>
        <w:t xml:space="preserve">Что касается транспортного налога, то он уплачивается наследником со дня государственной регистрации уполномоченными органами (ГИБДД МВД России, ГИМС МЧС России, </w:t>
      </w:r>
      <w:proofErr w:type="spellStart"/>
      <w:r w:rsidRPr="002F4D4A">
        <w:rPr>
          <w:rFonts w:ascii="Arial" w:hAnsi="Arial" w:cs="Arial"/>
          <w:sz w:val="26"/>
          <w:szCs w:val="26"/>
        </w:rPr>
        <w:t>Росавиация</w:t>
      </w:r>
      <w:proofErr w:type="spellEnd"/>
      <w:r w:rsidRPr="002F4D4A">
        <w:rPr>
          <w:rFonts w:ascii="Arial" w:hAnsi="Arial" w:cs="Arial"/>
          <w:sz w:val="26"/>
          <w:szCs w:val="26"/>
        </w:rPr>
        <w:t xml:space="preserve"> и т.п.) транспортного средства за наследником при наличии оснований.</w:t>
      </w:r>
    </w:p>
    <w:p w:rsidR="000F30C1" w:rsidRPr="002F4D4A" w:rsidRDefault="000F30C1" w:rsidP="002F4D4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F4D4A">
        <w:rPr>
          <w:rFonts w:ascii="Arial" w:hAnsi="Arial" w:cs="Arial"/>
          <w:sz w:val="26"/>
          <w:szCs w:val="26"/>
        </w:rPr>
        <w:t>О дне открытия наследства налоговые органы получают информацию от органов нотариата или нотариусов, оформивших свидетельство о праве на наследство. Основанием для уплаты имущественных налогов является налоговое уведомление, направляемое налоговым органом наследнику – владельцу налогооблагаемого имущества.</w:t>
      </w:r>
    </w:p>
    <w:p w:rsidR="000F30C1" w:rsidRPr="002F4D4A" w:rsidRDefault="000F30C1" w:rsidP="002F4D4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F4D4A">
        <w:rPr>
          <w:rFonts w:ascii="Arial" w:hAnsi="Arial" w:cs="Arial"/>
          <w:sz w:val="26"/>
          <w:szCs w:val="26"/>
        </w:rPr>
        <w:t>Если наследодатель ранее не оплатил направленное ему налоговое уведомление, то задолженность по имущественным налогам оплачивают наследники в пределах стоимости наследственного имущества.</w:t>
      </w:r>
      <w:bookmarkStart w:id="0" w:name="_GoBack"/>
      <w:bookmarkEnd w:id="0"/>
    </w:p>
    <w:sectPr w:rsidR="000F30C1" w:rsidRPr="002F4D4A" w:rsidSect="002F4D4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3A"/>
    <w:rsid w:val="000F30C1"/>
    <w:rsid w:val="002F4D4A"/>
    <w:rsid w:val="00420B71"/>
    <w:rsid w:val="009361A7"/>
    <w:rsid w:val="00BB3B45"/>
    <w:rsid w:val="00D76F3A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2022-08-19T09:06:00Z</dcterms:created>
  <dcterms:modified xsi:type="dcterms:W3CDTF">2022-08-23T10:30:00Z</dcterms:modified>
</cp:coreProperties>
</file>