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EA" w:rsidRPr="002B70CE" w:rsidRDefault="00CA2087" w:rsidP="002B70CE">
      <w:pPr>
        <w:spacing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Единый налоговый платеж теперь доступен для бизнеса</w:t>
      </w:r>
    </w:p>
    <w:p w:rsidR="00CA2087" w:rsidRDefault="002B70CE" w:rsidP="00CA208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A2087">
        <w:rPr>
          <w:rFonts w:ascii="Arial" w:hAnsi="Arial" w:cs="Arial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630A927" wp14:editId="43D6453D">
            <wp:simplePos x="0" y="0"/>
            <wp:positionH relativeFrom="column">
              <wp:posOffset>3810</wp:posOffset>
            </wp:positionH>
            <wp:positionV relativeFrom="paragraph">
              <wp:posOffset>40005</wp:posOffset>
            </wp:positionV>
            <wp:extent cx="2340610" cy="1504950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342EA" w:rsidRPr="00CA2087">
        <w:rPr>
          <w:rFonts w:ascii="Arial" w:hAnsi="Arial" w:cs="Arial"/>
          <w:sz w:val="26"/>
          <w:szCs w:val="26"/>
        </w:rPr>
        <w:t>Межрайонная</w:t>
      </w:r>
      <w:proofErr w:type="gramEnd"/>
      <w:r w:rsidR="00C342EA" w:rsidRPr="00CA2087">
        <w:rPr>
          <w:rFonts w:ascii="Arial" w:hAnsi="Arial" w:cs="Arial"/>
          <w:sz w:val="26"/>
          <w:szCs w:val="26"/>
        </w:rPr>
        <w:t xml:space="preserve"> ИФНС России № 9 по Архангельской области и Ненецкому автономному округу сообщает, </w:t>
      </w:r>
      <w:r w:rsidR="00CA2087" w:rsidRPr="00CA2087">
        <w:rPr>
          <w:rFonts w:ascii="Arial" w:hAnsi="Arial" w:cs="Arial"/>
          <w:sz w:val="26"/>
          <w:szCs w:val="26"/>
        </w:rPr>
        <w:t xml:space="preserve">что с 1 июля по 31 декабря 2022 года проводится пилотный проект ФНС России по внедрению единого налогового платежа </w:t>
      </w:r>
      <w:r w:rsidR="00CA2087">
        <w:rPr>
          <w:rFonts w:ascii="Arial" w:hAnsi="Arial" w:cs="Arial"/>
          <w:sz w:val="26"/>
          <w:szCs w:val="26"/>
        </w:rPr>
        <w:t xml:space="preserve">(ЕНП) </w:t>
      </w:r>
      <w:r w:rsidR="00CA2087" w:rsidRPr="00CA2087">
        <w:rPr>
          <w:rFonts w:ascii="Arial" w:hAnsi="Arial" w:cs="Arial"/>
          <w:sz w:val="26"/>
          <w:szCs w:val="26"/>
        </w:rPr>
        <w:t xml:space="preserve">для бизнеса. </w:t>
      </w:r>
    </w:p>
    <w:p w:rsidR="00CA2087" w:rsidRPr="00CA2087" w:rsidRDefault="00CA2087" w:rsidP="00CA208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A2087">
        <w:rPr>
          <w:rFonts w:ascii="Arial" w:hAnsi="Arial" w:cs="Arial"/>
          <w:sz w:val="26"/>
          <w:szCs w:val="26"/>
        </w:rPr>
        <w:t>Особым порядком смогут воспользоваться плательщики, которые с 1 по 30 апреля 2022 года подали в налоговый орган соответствующее заявление и провели совместную сверку расчетов, по результатам которой нет разногласий. В пилотном проекте примет участие 761 налогоплательщик, 11 из которых крупнейшие.</w:t>
      </w:r>
    </w:p>
    <w:p w:rsidR="00CA2087" w:rsidRPr="00CA2087" w:rsidRDefault="00CA2087" w:rsidP="00CA208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A2087">
        <w:rPr>
          <w:rFonts w:ascii="Arial" w:hAnsi="Arial" w:cs="Arial"/>
          <w:sz w:val="26"/>
          <w:szCs w:val="26"/>
        </w:rPr>
        <w:t xml:space="preserve">Применение указанного порядка позволит им при уплате налогов указывать только </w:t>
      </w:r>
      <w:proofErr w:type="gramStart"/>
      <w:r w:rsidRPr="00CA2087">
        <w:rPr>
          <w:rFonts w:ascii="Arial" w:hAnsi="Arial" w:cs="Arial"/>
          <w:sz w:val="26"/>
          <w:szCs w:val="26"/>
        </w:rPr>
        <w:t>свой</w:t>
      </w:r>
      <w:proofErr w:type="gramEnd"/>
      <w:r w:rsidRPr="00CA2087">
        <w:rPr>
          <w:rFonts w:ascii="Arial" w:hAnsi="Arial" w:cs="Arial"/>
          <w:sz w:val="26"/>
          <w:szCs w:val="26"/>
        </w:rPr>
        <w:t xml:space="preserve"> ИНН и сумму платежа. Перечисленные денежные средства будут автоматически распределены по нужным обязательствам, включая налоги, страховые взносы, авансовые платежи, пени, штрафы и др.</w:t>
      </w:r>
    </w:p>
    <w:p w:rsidR="00CA2087" w:rsidRPr="00CA2087" w:rsidRDefault="00CA2087" w:rsidP="00CA208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A2087">
        <w:rPr>
          <w:rFonts w:ascii="Arial" w:hAnsi="Arial" w:cs="Arial"/>
          <w:sz w:val="26"/>
          <w:szCs w:val="26"/>
        </w:rPr>
        <w:t>Использование ЕНП значительно сократит время на оформление нескольких платёжных поручений, а также минимизирует ошибки плательщика при заполнении нескольких платежек.</w:t>
      </w:r>
    </w:p>
    <w:p w:rsidR="00CA2087" w:rsidRPr="00CA2087" w:rsidRDefault="00CA2087" w:rsidP="00CA208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Налоговая служба напоминает</w:t>
      </w:r>
      <w:r w:rsidRPr="00CA2087">
        <w:rPr>
          <w:rFonts w:ascii="Arial" w:hAnsi="Arial" w:cs="Arial"/>
          <w:sz w:val="26"/>
          <w:szCs w:val="26"/>
        </w:rPr>
        <w:t xml:space="preserve">, что </w:t>
      </w:r>
      <w:r>
        <w:rPr>
          <w:rFonts w:ascii="Arial" w:hAnsi="Arial" w:cs="Arial"/>
          <w:sz w:val="26"/>
          <w:szCs w:val="26"/>
        </w:rPr>
        <w:t>ЕНП</w:t>
      </w:r>
      <w:bookmarkStart w:id="0" w:name="_GoBack"/>
      <w:bookmarkEnd w:id="0"/>
      <w:r w:rsidRPr="00CA2087">
        <w:rPr>
          <w:rFonts w:ascii="Arial" w:hAnsi="Arial" w:cs="Arial"/>
          <w:sz w:val="26"/>
          <w:szCs w:val="26"/>
        </w:rPr>
        <w:t xml:space="preserve"> для физических лиц существует с 2019 года. Тогда появилась возможность оплатить транспортный, имущественный и земельный налоги одним платежом. В 2020 году она была распространена на НДФЛ.</w:t>
      </w:r>
    </w:p>
    <w:p w:rsidR="00C342EA" w:rsidRPr="00CA2087" w:rsidRDefault="00C342EA" w:rsidP="00CA208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C342EA" w:rsidRPr="00CA2087" w:rsidSect="002B70C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73"/>
    <w:rsid w:val="002B70CE"/>
    <w:rsid w:val="00392C37"/>
    <w:rsid w:val="00542B73"/>
    <w:rsid w:val="006317DF"/>
    <w:rsid w:val="009A5B9D"/>
    <w:rsid w:val="00C342EA"/>
    <w:rsid w:val="00CA2087"/>
    <w:rsid w:val="00D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EA"/>
  </w:style>
  <w:style w:type="paragraph" w:styleId="1">
    <w:name w:val="heading 1"/>
    <w:basedOn w:val="a"/>
    <w:link w:val="10"/>
    <w:uiPriority w:val="9"/>
    <w:qFormat/>
    <w:rsid w:val="00C34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2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3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2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EA"/>
  </w:style>
  <w:style w:type="paragraph" w:styleId="1">
    <w:name w:val="heading 1"/>
    <w:basedOn w:val="a"/>
    <w:link w:val="10"/>
    <w:uiPriority w:val="9"/>
    <w:qFormat/>
    <w:rsid w:val="00C34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2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3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Татьяна Игоревна</dc:creator>
  <cp:lastModifiedBy>Кашин Константин</cp:lastModifiedBy>
  <cp:revision>3</cp:revision>
  <cp:lastPrinted>2021-06-04T12:16:00Z</cp:lastPrinted>
  <dcterms:created xsi:type="dcterms:W3CDTF">2022-07-11T08:30:00Z</dcterms:created>
  <dcterms:modified xsi:type="dcterms:W3CDTF">2022-07-11T08:32:00Z</dcterms:modified>
</cp:coreProperties>
</file>