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4E" w:rsidRPr="00937A4E" w:rsidRDefault="00937A4E" w:rsidP="00937A4E">
      <w:pPr>
        <w:spacing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 w:rsidRPr="00937A4E">
        <w:rPr>
          <w:rFonts w:ascii="Arial" w:hAnsi="Arial" w:cs="Arial"/>
          <w:b/>
          <w:sz w:val="30"/>
          <w:szCs w:val="30"/>
          <w:u w:val="single"/>
        </w:rPr>
        <w:t>Наиболее удобный способ отправки заявления на льготу по имущественным налогам – через Личный кабинет</w:t>
      </w:r>
    </w:p>
    <w:p w:rsidR="00937A4E" w:rsidRPr="00937A4E" w:rsidRDefault="00937A4E" w:rsidP="00937A4E">
      <w:pPr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31115</wp:posOffset>
            </wp:positionV>
            <wp:extent cx="2651760" cy="171069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71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6"/>
          <w:szCs w:val="26"/>
        </w:rPr>
        <w:t>С</w:t>
      </w:r>
      <w:r w:rsidRPr="00937A4E">
        <w:rPr>
          <w:rFonts w:ascii="Arial" w:hAnsi="Arial" w:cs="Arial"/>
          <w:sz w:val="26"/>
          <w:szCs w:val="26"/>
        </w:rPr>
        <w:t xml:space="preserve"> начала 2021 года с использованием</w:t>
      </w:r>
      <w:r>
        <w:rPr>
          <w:rFonts w:ascii="Arial" w:hAnsi="Arial" w:cs="Arial"/>
          <w:sz w:val="26"/>
          <w:szCs w:val="26"/>
        </w:rPr>
        <w:t xml:space="preserve"> </w:t>
      </w:r>
      <w:r w:rsidRPr="00937A4E">
        <w:rPr>
          <w:rFonts w:ascii="Arial" w:hAnsi="Arial" w:cs="Arial"/>
          <w:sz w:val="26"/>
          <w:szCs w:val="26"/>
        </w:rPr>
        <w:t>сервиса</w:t>
      </w:r>
      <w:r>
        <w:rPr>
          <w:rFonts w:ascii="Arial" w:hAnsi="Arial" w:cs="Arial"/>
          <w:sz w:val="26"/>
          <w:szCs w:val="26"/>
        </w:rPr>
        <w:t xml:space="preserve"> </w:t>
      </w:r>
      <w:r w:rsidRPr="00937A4E">
        <w:rPr>
          <w:rFonts w:ascii="Arial" w:hAnsi="Arial" w:cs="Arial"/>
          <w:sz w:val="26"/>
          <w:szCs w:val="26"/>
        </w:rPr>
        <w:t>«Личный кабинет налогоплательщика для физических лиц»</w:t>
      </w:r>
      <w:r>
        <w:rPr>
          <w:rFonts w:ascii="Arial" w:hAnsi="Arial" w:cs="Arial"/>
          <w:sz w:val="26"/>
          <w:szCs w:val="26"/>
        </w:rPr>
        <w:t xml:space="preserve"> </w:t>
      </w:r>
      <w:r w:rsidRPr="00937A4E">
        <w:rPr>
          <w:rFonts w:ascii="Arial" w:hAnsi="Arial" w:cs="Arial"/>
          <w:sz w:val="26"/>
          <w:szCs w:val="26"/>
        </w:rPr>
        <w:t>сайта ФНС России граждане направили в Межрайонную ИФНС России № 9 по Архангельской</w:t>
      </w:r>
      <w:bookmarkStart w:id="0" w:name="_GoBack"/>
      <w:bookmarkEnd w:id="0"/>
      <w:r w:rsidRPr="00937A4E">
        <w:rPr>
          <w:rFonts w:ascii="Arial" w:hAnsi="Arial" w:cs="Arial"/>
          <w:sz w:val="26"/>
          <w:szCs w:val="26"/>
        </w:rPr>
        <w:t xml:space="preserve"> области и Ненецкому автономному округу 202 заявления о предоставлении льготы по имущественным налогам.</w:t>
      </w:r>
    </w:p>
    <w:p w:rsidR="00937A4E" w:rsidRPr="00937A4E" w:rsidRDefault="00937A4E" w:rsidP="00937A4E">
      <w:pPr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37A4E">
        <w:rPr>
          <w:rFonts w:ascii="Arial" w:hAnsi="Arial" w:cs="Arial"/>
          <w:sz w:val="26"/>
          <w:szCs w:val="26"/>
        </w:rPr>
        <w:t>В сравнении с прошлым годом количество заявлений, направленных с помощью Сервиса, увеличилось в два раза. Режим заполнения заявления располагается на вкладке Сервиса «Жизненные ситуации/Подать заявление на льготу».</w:t>
      </w:r>
    </w:p>
    <w:p w:rsidR="00937A4E" w:rsidRPr="00937A4E" w:rsidRDefault="00937A4E" w:rsidP="00937A4E">
      <w:pPr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37A4E">
        <w:rPr>
          <w:rFonts w:ascii="Arial" w:hAnsi="Arial" w:cs="Arial"/>
          <w:sz w:val="26"/>
          <w:szCs w:val="26"/>
        </w:rPr>
        <w:t>При этом программа подсказывает, как заполнить каждую строчку заявления, а интерфейс формы интуитивно понятен. В Сервисе можно отследить статус обработки заявления.</w:t>
      </w:r>
    </w:p>
    <w:p w:rsidR="00937A4E" w:rsidRPr="00937A4E" w:rsidRDefault="00937A4E" w:rsidP="00937A4E">
      <w:pPr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37A4E">
        <w:rPr>
          <w:rFonts w:ascii="Arial" w:hAnsi="Arial" w:cs="Arial"/>
          <w:sz w:val="26"/>
          <w:szCs w:val="26"/>
        </w:rPr>
        <w:t>«Для направления заявления на льготу лучше всего воспользоваться интерактивным Сервисом, с помощью которого можно быстро заполнить и направить в электронном виде заявление, приложив, при необходимости, электронные копии документов», - отмечает заместитель начальника инспекции Галина Попова.</w:t>
      </w:r>
    </w:p>
    <w:p w:rsidR="00937A4E" w:rsidRPr="00937A4E" w:rsidRDefault="00937A4E" w:rsidP="00937A4E">
      <w:pPr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37A4E">
        <w:rPr>
          <w:rFonts w:ascii="Arial" w:hAnsi="Arial" w:cs="Arial"/>
          <w:sz w:val="26"/>
          <w:szCs w:val="26"/>
        </w:rPr>
        <w:t xml:space="preserve">В ближайшее время налоговые органы приступят к расчету имущественных налогов за 2020 год. Для отдельных категорий граждан (пенсионеров, инвалидов, граждан, имеющих трех и более детей, и т.д.) льготы будут применены без заявления – по сведениям, полученным от иных государственных органов. Заявить о своем праве на льготу рекомендуется в отношении льгот, не подпадающих под </w:t>
      </w:r>
      <w:proofErr w:type="spellStart"/>
      <w:r w:rsidRPr="00937A4E">
        <w:rPr>
          <w:rFonts w:ascii="Arial" w:hAnsi="Arial" w:cs="Arial"/>
          <w:sz w:val="26"/>
          <w:szCs w:val="26"/>
        </w:rPr>
        <w:t>беззаявительный</w:t>
      </w:r>
      <w:proofErr w:type="spellEnd"/>
      <w:r w:rsidRPr="00937A4E">
        <w:rPr>
          <w:rFonts w:ascii="Arial" w:hAnsi="Arial" w:cs="Arial"/>
          <w:sz w:val="26"/>
          <w:szCs w:val="26"/>
        </w:rPr>
        <w:t xml:space="preserve"> порядок их предоставления. Например, предпринимателям для применения льготы по имуществу, используемому в предпринимательской деятельности.</w:t>
      </w:r>
    </w:p>
    <w:p w:rsidR="00937A4E" w:rsidRPr="00937A4E" w:rsidRDefault="00937A4E" w:rsidP="00937A4E">
      <w:pPr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37A4E">
        <w:rPr>
          <w:rFonts w:ascii="Arial" w:hAnsi="Arial" w:cs="Arial"/>
          <w:sz w:val="26"/>
          <w:szCs w:val="26"/>
        </w:rPr>
        <w:t>С полным перечнем льгот, действующих в Архангельской области и Ненецком автономном округе, предлагается ознакомиться с помощью</w:t>
      </w:r>
      <w:r>
        <w:rPr>
          <w:rFonts w:ascii="Arial" w:hAnsi="Arial" w:cs="Arial"/>
          <w:sz w:val="26"/>
          <w:szCs w:val="26"/>
        </w:rPr>
        <w:t xml:space="preserve"> </w:t>
      </w:r>
      <w:r w:rsidRPr="00937A4E">
        <w:rPr>
          <w:rFonts w:ascii="Arial" w:hAnsi="Arial" w:cs="Arial"/>
          <w:sz w:val="26"/>
          <w:szCs w:val="26"/>
        </w:rPr>
        <w:t>сервиса «Справочная информация о ставках и льготах по имущественным налогам»</w:t>
      </w:r>
      <w:r>
        <w:rPr>
          <w:rFonts w:ascii="Arial" w:hAnsi="Arial" w:cs="Arial"/>
          <w:sz w:val="26"/>
          <w:szCs w:val="26"/>
        </w:rPr>
        <w:t xml:space="preserve"> </w:t>
      </w:r>
      <w:r w:rsidRPr="00937A4E">
        <w:rPr>
          <w:rFonts w:ascii="Arial" w:hAnsi="Arial" w:cs="Arial"/>
          <w:sz w:val="26"/>
          <w:szCs w:val="26"/>
        </w:rPr>
        <w:t>сайта ФНС России</w:t>
      </w:r>
      <w:r>
        <w:rPr>
          <w:rFonts w:ascii="Arial" w:hAnsi="Arial" w:cs="Arial"/>
          <w:sz w:val="26"/>
          <w:szCs w:val="26"/>
        </w:rPr>
        <w:t xml:space="preserve"> </w:t>
      </w:r>
      <w:r w:rsidRPr="00937A4E">
        <w:rPr>
          <w:rFonts w:ascii="Arial" w:hAnsi="Arial" w:cs="Arial"/>
          <w:b/>
          <w:sz w:val="26"/>
          <w:szCs w:val="26"/>
          <w:u w:val="single"/>
        </w:rPr>
        <w:t>(</w:t>
      </w:r>
      <w:r w:rsidRPr="00937A4E">
        <w:rPr>
          <w:rFonts w:ascii="Arial" w:hAnsi="Arial" w:cs="Arial"/>
          <w:b/>
          <w:sz w:val="26"/>
          <w:szCs w:val="26"/>
          <w:u w:val="single"/>
          <w:lang w:val="en-US"/>
        </w:rPr>
        <w:t>www</w:t>
      </w:r>
      <w:r w:rsidRPr="00937A4E">
        <w:rPr>
          <w:rFonts w:ascii="Arial" w:hAnsi="Arial" w:cs="Arial"/>
          <w:b/>
          <w:sz w:val="26"/>
          <w:szCs w:val="26"/>
          <w:u w:val="single"/>
        </w:rPr>
        <w:t>.</w:t>
      </w:r>
      <w:proofErr w:type="spellStart"/>
      <w:r w:rsidRPr="00937A4E">
        <w:rPr>
          <w:rFonts w:ascii="Arial" w:hAnsi="Arial" w:cs="Arial"/>
          <w:b/>
          <w:sz w:val="26"/>
          <w:szCs w:val="26"/>
          <w:u w:val="single"/>
          <w:lang w:val="en-US"/>
        </w:rPr>
        <w:t>nalog</w:t>
      </w:r>
      <w:proofErr w:type="spellEnd"/>
      <w:r w:rsidRPr="00937A4E">
        <w:rPr>
          <w:rFonts w:ascii="Arial" w:hAnsi="Arial" w:cs="Arial"/>
          <w:b/>
          <w:sz w:val="26"/>
          <w:szCs w:val="26"/>
          <w:u w:val="single"/>
        </w:rPr>
        <w:t>.</w:t>
      </w:r>
      <w:proofErr w:type="spellStart"/>
      <w:r w:rsidRPr="00937A4E">
        <w:rPr>
          <w:rFonts w:ascii="Arial" w:hAnsi="Arial" w:cs="Arial"/>
          <w:b/>
          <w:sz w:val="26"/>
          <w:szCs w:val="26"/>
          <w:u w:val="single"/>
          <w:lang w:val="en-US"/>
        </w:rPr>
        <w:t>gov</w:t>
      </w:r>
      <w:proofErr w:type="spellEnd"/>
      <w:r w:rsidRPr="00937A4E">
        <w:rPr>
          <w:rFonts w:ascii="Arial" w:hAnsi="Arial" w:cs="Arial"/>
          <w:b/>
          <w:sz w:val="26"/>
          <w:szCs w:val="26"/>
          <w:u w:val="single"/>
        </w:rPr>
        <w:t>.</w:t>
      </w:r>
      <w:proofErr w:type="spellStart"/>
      <w:r w:rsidRPr="00937A4E">
        <w:rPr>
          <w:rFonts w:ascii="Arial" w:hAnsi="Arial" w:cs="Arial"/>
          <w:b/>
          <w:sz w:val="26"/>
          <w:szCs w:val="26"/>
          <w:u w:val="single"/>
          <w:lang w:val="en-US"/>
        </w:rPr>
        <w:t>ru</w:t>
      </w:r>
      <w:proofErr w:type="spellEnd"/>
      <w:r w:rsidRPr="00937A4E">
        <w:rPr>
          <w:rFonts w:ascii="Arial" w:hAnsi="Arial" w:cs="Arial"/>
          <w:b/>
          <w:sz w:val="26"/>
          <w:szCs w:val="26"/>
          <w:u w:val="single"/>
        </w:rPr>
        <w:t>)</w:t>
      </w:r>
      <w:r w:rsidRPr="00937A4E">
        <w:rPr>
          <w:rFonts w:ascii="Arial" w:hAnsi="Arial" w:cs="Arial"/>
          <w:sz w:val="26"/>
          <w:szCs w:val="26"/>
        </w:rPr>
        <w:t>.</w:t>
      </w:r>
    </w:p>
    <w:p w:rsidR="00352FAE" w:rsidRPr="00937A4E" w:rsidRDefault="00352FAE" w:rsidP="00937A4E">
      <w:pPr>
        <w:spacing w:after="0" w:line="312" w:lineRule="auto"/>
        <w:jc w:val="both"/>
        <w:rPr>
          <w:rFonts w:ascii="Arial" w:hAnsi="Arial" w:cs="Arial"/>
          <w:sz w:val="26"/>
          <w:szCs w:val="26"/>
        </w:rPr>
      </w:pPr>
    </w:p>
    <w:sectPr w:rsidR="00352FAE" w:rsidRPr="00937A4E" w:rsidSect="00937A4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4E"/>
    <w:rsid w:val="00352FAE"/>
    <w:rsid w:val="0093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4E"/>
  </w:style>
  <w:style w:type="paragraph" w:styleId="1">
    <w:name w:val="heading 1"/>
    <w:basedOn w:val="a"/>
    <w:link w:val="10"/>
    <w:uiPriority w:val="9"/>
    <w:qFormat/>
    <w:rsid w:val="00937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A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7A4E"/>
    <w:rPr>
      <w:color w:val="0000FF"/>
      <w:u w:val="single"/>
    </w:rPr>
  </w:style>
  <w:style w:type="character" w:styleId="a5">
    <w:name w:val="Strong"/>
    <w:basedOn w:val="a0"/>
    <w:uiPriority w:val="22"/>
    <w:qFormat/>
    <w:rsid w:val="00937A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4E"/>
  </w:style>
  <w:style w:type="paragraph" w:styleId="1">
    <w:name w:val="heading 1"/>
    <w:basedOn w:val="a"/>
    <w:link w:val="10"/>
    <w:uiPriority w:val="9"/>
    <w:qFormat/>
    <w:rsid w:val="00937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A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7A4E"/>
    <w:rPr>
      <w:color w:val="0000FF"/>
      <w:u w:val="single"/>
    </w:rPr>
  </w:style>
  <w:style w:type="character" w:styleId="a5">
    <w:name w:val="Strong"/>
    <w:basedOn w:val="a0"/>
    <w:uiPriority w:val="22"/>
    <w:qFormat/>
    <w:rsid w:val="00937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Татьяна Игоревна</dc:creator>
  <cp:lastModifiedBy>Позднякова Татьяна Игоревна</cp:lastModifiedBy>
  <cp:revision>1</cp:revision>
  <dcterms:created xsi:type="dcterms:W3CDTF">2021-05-14T08:59:00Z</dcterms:created>
  <dcterms:modified xsi:type="dcterms:W3CDTF">2021-05-14T09:09:00Z</dcterms:modified>
</cp:coreProperties>
</file>